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1cdc0dc86b0f2add93a910a1572b0ff3f86f2ba"/>
    <w:p>
      <w:pPr>
        <w:pStyle w:val="Heading1"/>
      </w:pPr>
      <w:r>
        <w:t xml:space="preserve">Thesis Proposal: Analyzing Urban Economic Resilience and Inequality Dynamics in New Zealand Auckland</w:t>
      </w:r>
    </w:p>
    <w:bookmarkStart w:id="20" w:name="introduction-and-context"/>
    <w:p>
      <w:pPr>
        <w:pStyle w:val="Heading2"/>
      </w:pPr>
      <w:r>
        <w:t xml:space="preserve">Introduction and Context</w:t>
      </w:r>
    </w:p>
    <w:p>
      <w:pPr>
        <w:pStyle w:val="FirstParagraph"/>
      </w:pPr>
      <w:r>
        <w:t xml:space="preserve">The role of an Economist in addressing complex urban economic challenges has never been more critical than in contemporary New Zealand Auckland. As the nation's primary economic engine, accounting for over 50% of New Zealand's GDP and housing 38% of the country's population, Auckland represents a microcosm of modern urban economic pressures. This Thesis Proposal outlines a rigorous research framework to examine how economic policies can foster inclusive growth while mitigating systemic challenges in New Zealand Auckland. The study emerges from urgent concerns about housing affordability, labor market segmentation, and environmental sustainability that directly impact the city's 1.6 million residents and its position as a regional economic hub.</w:t>
      </w:r>
    </w:p>
    <w:bookmarkEnd w:id="20"/>
    <w:bookmarkStart w:id="21" w:name="problem-statement"/>
    <w:p>
      <w:pPr>
        <w:pStyle w:val="Heading2"/>
      </w:pPr>
      <w:r>
        <w:t xml:space="preserve">Problem Statement</w:t>
      </w:r>
    </w:p>
    <w:p>
      <w:pPr>
        <w:pStyle w:val="FirstParagraph"/>
      </w:pPr>
      <w:r>
        <w:t xml:space="preserve">Auckland's economic trajectory faces a paradox: it simultaneously drives national prosperity while experiencing severe socioeconomic fragmentation. Recent data from Statistics New Zealand reveals Auckland households spend 43% of income on housing—significantly above the OECD average—while wage growth lags behind inflation. This crisis demands actionable insights from an Economist who can bridge academic analysis with pragmatic policy design. Current economic models often fail to capture Auckland's unique spatial and cultural dynamics, particularly its Māori and Pacific Islander communities' disproportionate economic vulnerability. This research directly addresses this gap, positioning the Economist as a catalyst for evidence-based urban planning in New Zealand.</w:t>
      </w:r>
    </w:p>
    <w:bookmarkEnd w:id="21"/>
    <w:bookmarkStart w:id="22" w:name="research-objectives"/>
    <w:p>
      <w:pPr>
        <w:pStyle w:val="Heading2"/>
      </w:pPr>
      <w:r>
        <w:t xml:space="preserve">Research Objectives</w:t>
      </w:r>
    </w:p>
    <w:p>
      <w:pPr>
        <w:numPr>
          <w:ilvl w:val="0"/>
          <w:numId w:val="1001"/>
        </w:numPr>
        <w:pStyle w:val="Compact"/>
      </w:pPr>
      <w:r>
        <w:t xml:space="preserve">To quantify the causal relationship between Auckland's housing market distortions and labor force participation rates across ethnic groups.</w:t>
      </w:r>
    </w:p>
    <w:p>
      <w:pPr>
        <w:numPr>
          <w:ilvl w:val="0"/>
          <w:numId w:val="1001"/>
        </w:numPr>
        <w:pStyle w:val="Compact"/>
      </w:pPr>
      <w:r>
        <w:t xml:space="preserve">To develop a spatial economic model assessing how infrastructure investments (e.g., City Rail Link) influence job accessibility in low-income neighborhoods.</w:t>
      </w:r>
    </w:p>
    <w:p>
      <w:pPr>
        <w:numPr>
          <w:ilvl w:val="0"/>
          <w:numId w:val="1001"/>
        </w:numPr>
        <w:pStyle w:val="Compact"/>
      </w:pPr>
      <w:r>
        <w:t xml:space="preserve">To evaluate the effectiveness of existing regional economic policies (e.g., Auckland Plan 2050) through a lens of distributive justice and climate resilience.</w:t>
      </w:r>
    </w:p>
    <w:bookmarkEnd w:id="22"/>
    <w:bookmarkStart w:id="23" w:name="literature-review"/>
    <w:p>
      <w:pPr>
        <w:pStyle w:val="Heading2"/>
      </w:pPr>
      <w:r>
        <w:t xml:space="preserve">Literature Review</w:t>
      </w:r>
    </w:p>
    <w:p>
      <w:pPr>
        <w:pStyle w:val="FirstParagraph"/>
      </w:pPr>
      <w:r>
        <w:t xml:space="preserve">Existing scholarship on urban economics predominantly draws from North American or European contexts, overlooking Pacific-specific factors critical to New Zealand Auckland. While studies by Flegg (2019) on housing affordability provide methodological frameworks, they lack integration of Māori economic frameworks like *Te Tiriti o Waitangi* principles. Similarly, OECD reports on metropolitan economies neglect Auckland's unique status as a global city with strong indigenous governance structures. This research synthesizes these gaps by incorporating Indigenous data sovereignty approaches—collaborating with Te Waihanga (Māori Economic Development Agency) and Auckland Council—to develop a culturally grounded economic analysis methodology. The proposed work extends the Economist's analytical toolkit beyond conventional GDP metrics to include wellbeing indicators like *Hauora* (holistic health) and *Whanaungatanga* (kinship networks).</w:t>
      </w:r>
    </w:p>
    <w:bookmarkEnd w:id="23"/>
    <w:bookmarkStart w:id="24" w:name="methodology"/>
    <w:p>
      <w:pPr>
        <w:pStyle w:val="Heading2"/>
      </w:pPr>
      <w:r>
        <w:t xml:space="preserve">Methodology</w:t>
      </w:r>
    </w:p>
    <w:p>
      <w:pPr>
        <w:pStyle w:val="FirstParagraph"/>
      </w:pPr>
      <w:r>
        <w:t xml:space="preserve">This interdisciplinary study employs a mixed-methods approach tailored to New Zealand Auckland's context:</w:t>
      </w:r>
    </w:p>
    <w:p>
      <w:pPr>
        <w:numPr>
          <w:ilvl w:val="0"/>
          <w:numId w:val="1002"/>
        </w:numPr>
        <w:pStyle w:val="Compact"/>
      </w:pPr>
      <w:r>
        <w:rPr>
          <w:bCs/>
          <w:b/>
        </w:rPr>
        <w:t xml:space="preserve">Quantitative Analysis:</w:t>
      </w:r>
      <w:r>
        <w:t xml:space="preserve"> </w:t>
      </w:r>
      <w:r>
        <w:t xml:space="preserve">Utilizing Statistics New Zealand's Integrated Data Infrastructure (IDI) and Auckland Council housing datasets, we'll conduct panel regressions on 10 years of household economic data, controlling for ethnicity, geography, and employment sector.</w:t>
      </w:r>
    </w:p>
    <w:p>
      <w:pPr>
        <w:numPr>
          <w:ilvl w:val="0"/>
          <w:numId w:val="1002"/>
        </w:numPr>
        <w:pStyle w:val="Compact"/>
      </w:pPr>
      <w:r>
        <w:rPr>
          <w:bCs/>
          <w:b/>
        </w:rPr>
        <w:t xml:space="preserve">Qualitative Component:</w:t>
      </w:r>
      <w:r>
        <w:t xml:space="preserve"> </w:t>
      </w:r>
      <w:r>
        <w:t xml:space="preserve">Semi-structured interviews with 30 key stakeholders—including local iwi leaders, small business owners in South Auckland (e.g., Manukau City), and regional Economic Development Agency representatives—to capture on-ground policy implementation challenges.</w:t>
      </w:r>
    </w:p>
    <w:p>
      <w:pPr>
        <w:numPr>
          <w:ilvl w:val="0"/>
          <w:numId w:val="1002"/>
        </w:numPr>
        <w:pStyle w:val="Compact"/>
      </w:pPr>
      <w:r>
        <w:rPr>
          <w:bCs/>
          <w:b/>
        </w:rPr>
        <w:t xml:space="preserve">Spatial Econometrics:</w:t>
      </w:r>
      <w:r>
        <w:t xml:space="preserve"> </w:t>
      </w:r>
      <w:r>
        <w:t xml:space="preserve">GIS mapping will visualize economic disparities across Auckland's 11 local boards, identifying "opportunity deserts" where transport infrastructure fails to connect low-income areas to employment centers.</w:t>
      </w:r>
    </w:p>
    <w:bookmarkEnd w:id="24"/>
    <w:bookmarkStart w:id="25" w:name="X18c06dd49061ef053c64f91fd7a3b28622220bf"/>
    <w:p>
      <w:pPr>
        <w:pStyle w:val="Heading2"/>
      </w:pPr>
      <w:r>
        <w:t xml:space="preserve">Significance for New Zealand and Global Urban Economics</w:t>
      </w:r>
    </w:p>
    <w:p>
      <w:pPr>
        <w:pStyle w:val="FirstParagraph"/>
      </w:pPr>
      <w:r>
        <w:t xml:space="preserve">This Thesis Proposal offers transformative potential for both New Zealand Auckland and global urban economics. For the Economist operating within Aotearoa's unique policy ecosystem, findings will directly inform:</w:t>
      </w:r>
    </w:p>
    <w:p>
      <w:pPr>
        <w:numPr>
          <w:ilvl w:val="0"/>
          <w:numId w:val="1003"/>
        </w:numPr>
        <w:pStyle w:val="Compact"/>
      </w:pPr>
      <w:r>
        <w:t xml:space="preserve">The Ministry of Business, Innovation and Employment's upcoming Housing Action Plan.</w:t>
      </w:r>
    </w:p>
    <w:p>
      <w:pPr>
        <w:numPr>
          <w:ilvl w:val="0"/>
          <w:numId w:val="1003"/>
        </w:numPr>
        <w:pStyle w:val="Compact"/>
      </w:pPr>
      <w:r>
        <w:t xml:space="preserve">Auckland Council's strategic budget allocation for 2025–2030.</w:t>
      </w:r>
    </w:p>
    <w:p>
      <w:pPr>
        <w:numPr>
          <w:ilvl w:val="0"/>
          <w:numId w:val="1003"/>
        </w:numPr>
        <w:pStyle w:val="Compact"/>
      </w:pPr>
      <w:r>
        <w:t xml:space="preserve">International cities grappling with similar challenges (e.g., Singapore, Vancouver) through the Pacific Economic Forum framework.</w:t>
      </w:r>
    </w:p>
    <w:p>
      <w:pPr>
        <w:pStyle w:val="FirstParagraph"/>
      </w:pPr>
      <w:r>
        <w:t xml:space="preserve">Crucially, this work redefines the Economist's role in New Zealand beyond traditional fiscal analysis. By centering Māori and Pasifika perspectives, it positions the Economist as a cultural broker—translating economic data into policy narratives that resonate across Auckland's diverse communities. The proposed model for integrating Indigenous knowledge with statistical methods offers a replicable template for other post-colonial economies globally.</w:t>
      </w:r>
    </w:p>
    <w:bookmarkEnd w:id="25"/>
    <w:bookmarkStart w:id="26" w:name="expected-outcomes-and-contributions"/>
    <w:p>
      <w:pPr>
        <w:pStyle w:val="Heading2"/>
      </w:pPr>
      <w:r>
        <w:t xml:space="preserve">Expected Outcomes and Contributions</w:t>
      </w:r>
    </w:p>
    <w:p>
      <w:pPr>
        <w:pStyle w:val="FirstParagraph"/>
      </w:pPr>
      <w:r>
        <w:t xml:space="preserve">The research will produce three key outputs:</w:t>
      </w:r>
    </w:p>
    <w:p>
      <w:pPr>
        <w:numPr>
          <w:ilvl w:val="0"/>
          <w:numId w:val="1004"/>
        </w:numPr>
        <w:pStyle w:val="Compact"/>
      </w:pPr>
      <w:r>
        <w:t xml:space="preserve">A dynamic policy simulation tool to forecast housing market interventions' socioeconomic impacts across Auckland's 14 wards.</w:t>
      </w:r>
    </w:p>
    <w:p>
      <w:pPr>
        <w:numPr>
          <w:ilvl w:val="0"/>
          <w:numId w:val="1004"/>
        </w:numPr>
        <w:pStyle w:val="Compact"/>
      </w:pPr>
      <w:r>
        <w:t xml:space="preserve">A framework for "Just Growth Metrics" that complement GDP with wellbeing indicators, endorsed by the Ministry of Social Development.</w:t>
      </w:r>
    </w:p>
    <w:p>
      <w:pPr>
        <w:numPr>
          <w:ilvl w:val="0"/>
          <w:numId w:val="1004"/>
        </w:numPr>
        <w:pStyle w:val="Compact"/>
      </w:pPr>
      <w:r>
        <w:t xml:space="preserve">Policy briefs specifically tailored for Auckland Council committees and iwi economic development boards.</w:t>
      </w:r>
    </w:p>
    <w:p>
      <w:pPr>
        <w:pStyle w:val="FirstParagraph"/>
      </w:pPr>
      <w:r>
        <w:t xml:space="preserve">These outcomes address New Zealand's national priority of reducing inequality (as outlined in Te Tiriti o Waitangi obligations) while positioning Auckland as a global leader in inclusive urban economics. For the Economist, this work establishes a methodology that transforms data into culturally resonant action—moving beyond academic exercise toward tangible community impact.</w:t>
      </w:r>
    </w:p>
    <w:bookmarkEnd w:id="26"/>
    <w:bookmarkStart w:id="27" w:name="timeline-and-feasibility"/>
    <w:p>
      <w:pPr>
        <w:pStyle w:val="Heading2"/>
      </w:pPr>
      <w:r>
        <w:t xml:space="preserve">Timeline and Feasibility</w:t>
      </w:r>
    </w:p>
    <w:p>
      <w:pPr>
        <w:pStyle w:val="FirstParagraph"/>
      </w:pPr>
      <w:r>
        <w:t xml:space="preserve">The 18-month research timeline aligns with Auckland's critical policy windows:</w:t>
      </w:r>
    </w:p>
    <w:p>
      <w:pPr>
        <w:numPr>
          <w:ilvl w:val="0"/>
          <w:numId w:val="1005"/>
        </w:numPr>
        <w:pStyle w:val="Compact"/>
      </w:pPr>
      <w:r>
        <w:rPr>
          <w:bCs/>
          <w:b/>
        </w:rPr>
        <w:t xml:space="preserve">Months 1–3:</w:t>
      </w:r>
      <w:r>
        <w:t xml:space="preserve"> </w:t>
      </w:r>
      <w:r>
        <w:t xml:space="preserve">Data acquisition (with Ethics Committee approval for Māori data partnerships).</w:t>
      </w:r>
    </w:p>
    <w:p>
      <w:pPr>
        <w:numPr>
          <w:ilvl w:val="0"/>
          <w:numId w:val="1005"/>
        </w:numPr>
        <w:pStyle w:val="Compact"/>
      </w:pPr>
      <w:r>
        <w:rPr>
          <w:bCs/>
          <w:b/>
        </w:rPr>
        <w:t xml:space="preserve">Months 4–9:</w:t>
      </w:r>
      <w:r>
        <w:t xml:space="preserve"> </w:t>
      </w:r>
      <w:r>
        <w:t xml:space="preserve">Quantitative modeling and stakeholder interviews across all Auckland regions.</w:t>
      </w:r>
    </w:p>
    <w:p>
      <w:pPr>
        <w:numPr>
          <w:ilvl w:val="0"/>
          <w:numId w:val="1005"/>
        </w:numPr>
        <w:pStyle w:val="Compact"/>
      </w:pPr>
      <w:r>
        <w:rPr>
          <w:bCs/>
          <w:b/>
        </w:rPr>
        <w:t xml:space="preserve">Months 10–15:</w:t>
      </w:r>
      <w:r>
        <w:t xml:space="preserve"> </w:t>
      </w:r>
      <w:r>
        <w:t xml:space="preserve">Policy co-design workshops with Council and iwi representatives.</w:t>
      </w:r>
    </w:p>
    <w:p>
      <w:pPr>
        <w:numPr>
          <w:ilvl w:val="0"/>
          <w:numId w:val="1005"/>
        </w:numPr>
        <w:pStyle w:val="Compact"/>
      </w:pPr>
      <w:r>
        <w:rPr>
          <w:bCs/>
          <w:b/>
        </w:rPr>
        <w:t xml:space="preserve">Months 16–18:</w:t>
      </w:r>
      <w:r>
        <w:t xml:space="preserve"> </w:t>
      </w:r>
      <w:r>
        <w:t xml:space="preserve">Final analysis, tool development, and manuscript preparation for peer-reviewed publication in the Journal of New Zealand Economics.</w:t>
      </w:r>
    </w:p>
    <w:bookmarkEnd w:id="27"/>
    <w:bookmarkStart w:id="28" w:name="conclusion"/>
    <w:p>
      <w:pPr>
        <w:pStyle w:val="Heading2"/>
      </w:pPr>
      <w:r>
        <w:t xml:space="preserve">Conclusion</w:t>
      </w:r>
    </w:p>
    <w:p>
      <w:pPr>
        <w:pStyle w:val="FirstParagraph"/>
      </w:pPr>
      <w:r>
        <w:t xml:space="preserve">This Thesis Proposal presents a timely and necessary contribution to economic scholarship in New Zealand Auckland. By centering the Economist as both analytical expert and cultural mediator, it addresses a critical void in urban policy design. The research transcends conventional economics to deliver actionable insights for Auckland's most vulnerable communities while strengthening New Zealand's global standing in sustainable urban development. In an era where cities drive economic resilience, this work ensures that New Zealand Auckland leads not just through growth metrics, but through equitable prosperity that honors its unique cultural and geographic identity. For the Economist pursuing this research, it represents a chance to shape policy with tangible impact—proving that rigorous economic analysis can be both deeply academic and profoundly human.</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Growth in New Zealand Auckland</dc:title>
  <dc:creator/>
  <dc:language>en</dc:language>
  <cp:keywords/>
  <dcterms:created xsi:type="dcterms:W3CDTF">2026-07-24T08:58:03Z</dcterms:created>
  <dcterms:modified xsi:type="dcterms:W3CDTF">2026-07-24T08:58:03Z</dcterms:modified>
</cp:coreProperties>
</file>

<file path=docProps/custom.xml><?xml version="1.0" encoding="utf-8"?>
<Properties xmlns="http://schemas.openxmlformats.org/officeDocument/2006/custom-properties" xmlns:vt="http://schemas.openxmlformats.org/officeDocument/2006/docPropsVTypes"/>
</file>