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Peru</w:t>
      </w:r>
      <w:r>
        <w:t xml:space="preserve"> </w:t>
      </w:r>
      <w:r>
        <w:t xml:space="preserve">Lima</w:t>
      </w:r>
    </w:p>
    <w:bookmarkStart w:id="33" w:name="X3755a9650303d8b0bfb3fa6ad97f75f4ecf9cfd"/>
    <w:p>
      <w:pPr>
        <w:pStyle w:val="Heading1"/>
      </w:pPr>
      <w:r>
        <w:t xml:space="preserve">Thesis Proposal: Economic Development Strategies for Sustainable Growth in Peru Lima</w:t>
      </w:r>
    </w:p>
    <w:bookmarkStart w:id="20" w:name="introduction-and-background"/>
    <w:p>
      <w:pPr>
        <w:pStyle w:val="Heading2"/>
      </w:pPr>
      <w:r>
        <w:t xml:space="preserve">Introduction and Background</w:t>
      </w:r>
    </w:p>
    <w:p>
      <w:pPr>
        <w:pStyle w:val="FirstParagraph"/>
      </w:pPr>
      <w:r>
        <w:t xml:space="preserve">The role of the modern Economist has become increasingly vital in addressing complex socioeconomic challenges, particularly within rapidly urbanizing contexts like Peru Lima. As the economic engine of Peru, Lima accounts for over 40% of the nation's GDP yet grapples with persistent inequality, infrastructure deficits, and environmental vulnerabilities. This Thesis Proposal presents a comprehensive research framework to develop evidence-based strategies for sustainable economic growth in Peru Lima, positioning the Economist as a critical agent of transformative policy design. With Peru's economy currently navigating post-pandemic recovery and climate pressures, this study responds to an urgent need for localized economic intelligence that transcends conventional macroeconomic analysis.</w:t>
      </w:r>
    </w:p>
    <w:bookmarkEnd w:id="20"/>
    <w:bookmarkStart w:id="21" w:name="problem-statement"/>
    <w:p>
      <w:pPr>
        <w:pStyle w:val="Heading2"/>
      </w:pPr>
      <w:r>
        <w:t xml:space="preserve">Problem Statement</w:t>
      </w:r>
    </w:p>
    <w:p>
      <w:pPr>
        <w:pStyle w:val="FirstParagraph"/>
      </w:pPr>
      <w:r>
        <w:t xml:space="preserve">Despite Lima's status as Peru's financial capital, its economic model remains heavily reliant on informal services (65% of employment) and extractive industries, creating vulnerability to external shocks. Key challenges include: (1) Spatial inequality between affluent districts like San Isidro and marginalized areas such as Villa El Salvador; (2) Environmental strain from air pollution affecting 12 million residents; and (3) A critical skills gap in emerging sectors like green technology. This Thesis Proposal addresses the central question: *How can an Economist develop integrated policy frameworks that simultaneously boost productivity, reduce inequality, and enhance environmental resilience within Peru Lima's unique urban ecosystem?* Current economic analyses often treat these dimensions separately, ignoring their interdependencies.</w:t>
      </w:r>
    </w:p>
    <w:bookmarkEnd w:id="21"/>
    <w:bookmarkStart w:id="22" w:name="literature-review-critical-gaps"/>
    <w:p>
      <w:pPr>
        <w:pStyle w:val="Heading2"/>
      </w:pPr>
      <w:r>
        <w:t xml:space="preserve">Literature Review: Critical Gaps</w:t>
      </w:r>
    </w:p>
    <w:p>
      <w:pPr>
        <w:pStyle w:val="FirstParagraph"/>
      </w:pPr>
      <w:r>
        <w:t xml:space="preserve">Existing research on Peruvian urban economics (e.g., World Bank 2021; UN-Habitat 2023) predominantly focuses on infrastructure financing or poverty reduction without linking these to dynamic economic sectoral strategies. A notable gap exists in applying behavioral economics to informality transitions, as seen in the limited studies by García &amp; Sánchez (2022) that only examined microfinance interventions. Crucially, no comprehensive framework integrates Lima's specific institutional context—including municipal tax structures and decentralization policies—with actionable growth models for the 21st century. This Thesis Proposal bridges this gap by positioning the Economist as a multidisciplinary problem-solver who synthesizes spatial economics, environmental science, and social policy.</w:t>
      </w:r>
    </w:p>
    <w:bookmarkEnd w:id="22"/>
    <w:bookmarkStart w:id="23"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Design a scalable economic development model for Peru Lima that achieves 30% formalization in informal sectors and reduces CO₂ emissions by 15% within five years, while maintaining GDP growth above 4% annually.</w:t>
      </w:r>
    </w:p>
    <w:p>
      <w:pPr>
        <w:numPr>
          <w:ilvl w:val="0"/>
          <w:numId w:val="1001"/>
        </w:numPr>
        <w:pStyle w:val="Compact"/>
      </w:pPr>
      <w:r>
        <w:rPr>
          <w:bCs/>
          <w:b/>
        </w:rPr>
        <w:t xml:space="preserve">Secondary Objectives:</w:t>
      </w:r>
    </w:p>
    <w:p>
      <w:pPr>
        <w:numPr>
          <w:ilvl w:val="1"/>
          <w:numId w:val="1002"/>
        </w:numPr>
        <w:pStyle w:val="Compact"/>
      </w:pPr>
      <w:r>
        <w:t xml:space="preserve">Map sectoral value chains across Lima's manufacturing, services, and green technology clusters</w:t>
      </w:r>
    </w:p>
    <w:p>
      <w:pPr>
        <w:numPr>
          <w:ilvl w:val="1"/>
          <w:numId w:val="1002"/>
        </w:numPr>
        <w:pStyle w:val="Compact"/>
      </w:pPr>
      <w:r>
        <w:t xml:space="preserve">Quantify the economic impact of spatial inequality using geospatial data from INEI and satellite imagery</w:t>
      </w:r>
    </w:p>
    <w:p>
      <w:pPr>
        <w:numPr>
          <w:ilvl w:val="1"/>
          <w:numId w:val="1002"/>
        </w:numPr>
        <w:pStyle w:val="Compact"/>
      </w:pPr>
      <w:r>
        <w:t xml:space="preserve">Evaluate policy feasibility through stakeholder workshops with Peru Lima’s municipal government and private sector leaders</w:t>
      </w:r>
    </w:p>
    <w:bookmarkEnd w:id="23"/>
    <w:bookmarkStart w:id="27" w:name="methodology-a-multidisciplinary-approach"/>
    <w:p>
      <w:pPr>
        <w:pStyle w:val="Heading2"/>
      </w:pPr>
      <w:r>
        <w:t xml:space="preserve">Methodology: A Multidisciplinary Approach</w:t>
      </w:r>
    </w:p>
    <w:p>
      <w:pPr>
        <w:pStyle w:val="FirstParagraph"/>
      </w:pPr>
      <w:r>
        <w:t xml:space="preserve">This Thesis Proposal employs a mixed-methods design tailored to the complexities of Peru Lima:</w:t>
      </w:r>
    </w:p>
    <w:bookmarkStart w:id="24" w:name="phase-1-quantitative-analysis-months-1-4"/>
    <w:p>
      <w:pPr>
        <w:pStyle w:val="Heading3"/>
      </w:pPr>
      <w:r>
        <w:t xml:space="preserve">Phase 1: Quantitative Analysis (Months 1-4)</w:t>
      </w:r>
    </w:p>
    <w:p>
      <w:pPr>
        <w:pStyle w:val="FirstParagraph"/>
      </w:pPr>
      <w:r>
        <w:t xml:space="preserve">Utilizing primary data from Peru's National Institute of Statistics (INEI) and secondary sources like World Bank Development Indicators, the Economist will conduct:</w:t>
      </w:r>
    </w:p>
    <w:p>
      <w:pPr>
        <w:numPr>
          <w:ilvl w:val="0"/>
          <w:numId w:val="1003"/>
        </w:numPr>
        <w:pStyle w:val="Compact"/>
      </w:pPr>
      <w:r>
        <w:t xml:space="preserve">Input-output analysis of Lima’s economic structure</w:t>
      </w:r>
    </w:p>
    <w:p>
      <w:pPr>
        <w:numPr>
          <w:ilvl w:val="0"/>
          <w:numId w:val="1003"/>
        </w:numPr>
        <w:pStyle w:val="Compact"/>
      </w:pPr>
      <w:r>
        <w:t xml:space="preserve">Econometric modeling to isolate drivers of informality using household survey data</w:t>
      </w:r>
    </w:p>
    <w:p>
      <w:pPr>
        <w:numPr>
          <w:ilvl w:val="0"/>
          <w:numId w:val="1003"/>
        </w:numPr>
        <w:pStyle w:val="Compact"/>
      </w:pPr>
      <w:r>
        <w:t xml:space="preserve">Spatial regression mapping to correlate pollution hotspots with economic activity zones</w:t>
      </w:r>
    </w:p>
    <w:bookmarkEnd w:id="24"/>
    <w:bookmarkStart w:id="25" w:name="Xd4145fb8da09c9f0f141d34c535b3ccf1d897a4"/>
    <w:p>
      <w:pPr>
        <w:pStyle w:val="Heading3"/>
      </w:pPr>
      <w:r>
        <w:t xml:space="preserve">Phase 2: Qualitative Engagement (Months 5-8)</w:t>
      </w:r>
    </w:p>
    <w:p>
      <w:pPr>
        <w:pStyle w:val="FirstParagraph"/>
      </w:pPr>
      <w:r>
        <w:t xml:space="preserve">Direct collaboration with key stakeholders in Peru Lima, including:</w:t>
      </w:r>
    </w:p>
    <w:p>
      <w:pPr>
        <w:numPr>
          <w:ilvl w:val="0"/>
          <w:numId w:val="1004"/>
        </w:numPr>
        <w:pStyle w:val="Compact"/>
      </w:pPr>
      <w:r>
        <w:t xml:space="preserve">Structured interviews with 15+ local Economists from CEPAL, BCRP, and private consultancies</w:t>
      </w:r>
    </w:p>
    <w:p>
      <w:pPr>
        <w:numPr>
          <w:ilvl w:val="0"/>
          <w:numId w:val="1004"/>
        </w:numPr>
        <w:pStyle w:val="Compact"/>
      </w:pPr>
      <w:r>
        <w:t xml:space="preserve">Participatory workshops at Lima’s Municipalidad Metropolitana to co-design policy pathways</w:t>
      </w:r>
    </w:p>
    <w:p>
      <w:pPr>
        <w:numPr>
          <w:ilvl w:val="0"/>
          <w:numId w:val="1004"/>
        </w:numPr>
        <w:pStyle w:val="Compact"/>
      </w:pPr>
      <w:r>
        <w:t xml:space="preserve">Field observations in five districts representing diverse economic profiles (e.g., Miraflores vs. Comas)</w:t>
      </w:r>
    </w:p>
    <w:bookmarkEnd w:id="25"/>
    <w:bookmarkStart w:id="26" w:name="phase-3-policy-simulation-months-9-12"/>
    <w:p>
      <w:pPr>
        <w:pStyle w:val="Heading3"/>
      </w:pPr>
      <w:r>
        <w:t xml:space="preserve">Phase 3: Policy Simulation (Months 9-12)</w:t>
      </w:r>
    </w:p>
    <w:p>
      <w:pPr>
        <w:pStyle w:val="FirstParagraph"/>
      </w:pPr>
      <w:r>
        <w:t xml:space="preserve">Applying system dynamics modeling to test policy scenarios using STATA and Vensim software, with emphasis on:</w:t>
      </w:r>
    </w:p>
    <w:p>
      <w:pPr>
        <w:numPr>
          <w:ilvl w:val="0"/>
          <w:numId w:val="1005"/>
        </w:numPr>
        <w:pStyle w:val="Compact"/>
      </w:pPr>
      <w:r>
        <w:t xml:space="preserve">Economic multipliers of green infrastructure investments</w:t>
      </w:r>
    </w:p>
    <w:p>
      <w:pPr>
        <w:numPr>
          <w:ilvl w:val="0"/>
          <w:numId w:val="1005"/>
        </w:numPr>
        <w:pStyle w:val="Compact"/>
      </w:pPr>
      <w:r>
        <w:t xml:space="preserve">Cost-benefit analysis of digital inclusion programs for informal workers</w:t>
      </w:r>
    </w:p>
    <w:p>
      <w:pPr>
        <w:numPr>
          <w:ilvl w:val="0"/>
          <w:numId w:val="1005"/>
        </w:numPr>
        <w:pStyle w:val="Compact"/>
      </w:pPr>
      <w:r>
        <w:t xml:space="preserve">Climate risk exposure assessment for key economic corridors</w:t>
      </w:r>
    </w:p>
    <w:bookmarkEnd w:id="26"/>
    <w:bookmarkEnd w:id="27"/>
    <w:bookmarkStart w:id="28" w:name="X35e694e84b42294ff5c9d248e788a2e17d1d53a"/>
    <w:p>
      <w:pPr>
        <w:pStyle w:val="Heading2"/>
      </w:pPr>
      <w:r>
        <w:t xml:space="preserve">Expected Contributions to the Field and Practice</w:t>
      </w:r>
    </w:p>
    <w:p>
      <w:pPr>
        <w:pStyle w:val="FirstParagraph"/>
      </w:pPr>
      <w:r>
        <w:t xml:space="preserve">This Thesis Proposal delivers three transformative contributions:</w:t>
      </w:r>
    </w:p>
    <w:p>
      <w:pPr>
        <w:numPr>
          <w:ilvl w:val="0"/>
          <w:numId w:val="1006"/>
        </w:numPr>
        <w:pStyle w:val="Compact"/>
      </w:pPr>
      <w:r>
        <w:rPr>
          <w:bCs/>
          <w:b/>
        </w:rPr>
        <w:t xml:space="preserve">Academic Rigor:</w:t>
      </w:r>
      <w:r>
        <w:t xml:space="preserve"> </w:t>
      </w:r>
      <w:r>
        <w:t xml:space="preserve">A novel theoretical framework integrating urban economics, environmental accounting, and behavioral insights—addressing the critical omission of spatial dimensions in standard development models. The Economist's analysis will challenge assumptions about formalization as merely a regulatory issue.</w:t>
      </w:r>
    </w:p>
    <w:p>
      <w:pPr>
        <w:numPr>
          <w:ilvl w:val="0"/>
          <w:numId w:val="1006"/>
        </w:numPr>
        <w:pStyle w:val="Compact"/>
      </w:pPr>
      <w:r>
        <w:rPr>
          <w:bCs/>
          <w:b/>
        </w:rPr>
        <w:t xml:space="preserve">Policymaker Impact:</w:t>
      </w:r>
      <w:r>
        <w:t xml:space="preserve"> </w:t>
      </w:r>
      <w:r>
        <w:t xml:space="preserve">Concrete implementation blueprints for Peru Lima’s government, including tax incentives for green SMEs and transport-oriented development plans. This directly responds to the Ministry of Economy’s 2023 call for "territorially intelligent economic policies."</w:t>
      </w:r>
    </w:p>
    <w:p>
      <w:pPr>
        <w:numPr>
          <w:ilvl w:val="0"/>
          <w:numId w:val="1006"/>
        </w:numPr>
        <w:pStyle w:val="Compact"/>
      </w:pPr>
      <w:r>
        <w:rPr>
          <w:bCs/>
          <w:b/>
        </w:rPr>
        <w:t xml:space="preserve">Professional Development:</w:t>
      </w:r>
      <w:r>
        <w:t xml:space="preserve"> </w:t>
      </w:r>
      <w:r>
        <w:t xml:space="preserve">A replicable methodology demonstrating how the Economist can lead cross-sectoral collaboration—moving beyond traditional advisory roles to become a strategic architect of inclusive growth. The framework will be contextualized specifically for Peru Lima's institutional landscape, including municipal-PEMEX relations and regional decentralization laws.</w:t>
      </w:r>
    </w:p>
    <w:bookmarkEnd w:id="28"/>
    <w:bookmarkStart w:id="29" w:name="significance-in-the-peruvian-context"/>
    <w:p>
      <w:pPr>
        <w:pStyle w:val="Heading2"/>
      </w:pPr>
      <w:r>
        <w:t xml:space="preserve">Significance in the Peruvian Context</w:t>
      </w:r>
    </w:p>
    <w:p>
      <w:pPr>
        <w:pStyle w:val="FirstParagraph"/>
      </w:pPr>
      <w:r>
        <w:t xml:space="preserve">Peru Lima’s economic trajectory has profound national implications: as the country seeks to diversify beyond mining (currently 50% of exports), sustainable urban development is non-negotiable for poverty reduction. This Thesis Proposal strategically aligns with Peru’s National Development Plan (2021-2031) priorities—particularly Goal 5 on "Inclusive Growth" and Goal 7 on "Climate Resilience." By grounding the Economist's work in Lima’s unique realities (from its coastal geography to informal market culture), this research moves beyond generic Latin American models. It recognizes that a successful Thesis Proposal for Peru Lima must reject one-size-fits-all solutions, instead demanding hyper-localized economic intelligence.</w:t>
      </w:r>
    </w:p>
    <w:bookmarkEnd w:id="29"/>
    <w:bookmarkStart w:id="30" w:name="timeline-and-feasibility"/>
    <w:p>
      <w:pPr>
        <w:pStyle w:val="Heading2"/>
      </w:pPr>
      <w:r>
        <w:t xml:space="preserve">Timeline and Feasibility</w:t>
      </w:r>
    </w:p>
    <w:p>
      <w:pPr>
        <w:pStyle w:val="FirstParagraph"/>
      </w:pPr>
      <w:r>
        <w:t xml:space="preserve">Conducting this research within Lima is highly feasible due to:</w:t>
      </w:r>
    </w:p>
    <w:p>
      <w:pPr>
        <w:numPr>
          <w:ilvl w:val="0"/>
          <w:numId w:val="1007"/>
        </w:numPr>
        <w:pStyle w:val="Compact"/>
      </w:pPr>
      <w:r>
        <w:t xml:space="preserve">Existing partnerships with Universidad de Lima’s Center for Economic Studies</w:t>
      </w:r>
    </w:p>
    <w:p>
      <w:pPr>
        <w:numPr>
          <w:ilvl w:val="0"/>
          <w:numId w:val="1007"/>
        </w:numPr>
        <w:pStyle w:val="Compact"/>
      </w:pPr>
      <w:r>
        <w:t xml:space="preserve">Access to municipal data through Peru’s Open Data Initiative</w:t>
      </w:r>
    </w:p>
    <w:p>
      <w:pPr>
        <w:numPr>
          <w:ilvl w:val="0"/>
          <w:numId w:val="1007"/>
        </w:numPr>
        <w:pStyle w:val="Compact"/>
      </w:pPr>
      <w:r>
        <w:t xml:space="preserve">Adequate fieldwork infrastructure in Lima, contrasting with remote regions of Peru</w:t>
      </w:r>
    </w:p>
    <w:bookmarkEnd w:id="30"/>
    <w:bookmarkStart w:id="31" w:name="conclusion-the-economist-as-catalyst"/>
    <w:p>
      <w:pPr>
        <w:pStyle w:val="Heading2"/>
      </w:pPr>
      <w:r>
        <w:t xml:space="preserve">Conclusion: The Economist as Catalyst</w:t>
      </w:r>
    </w:p>
    <w:p>
      <w:pPr>
        <w:pStyle w:val="FirstParagraph"/>
      </w:pPr>
      <w:r>
        <w:t xml:space="preserve">This Thesis Proposal establishes the Economist not merely as an analyst but as a pivotal change agent for Peru Lima's sustainable transformation. By centering the city’s socioeconomic complexity—where informal commerce sustains 5 million residents yet environmental degradation threatens future productivity—the research directly confronts Lima’s most urgent contradictions. The findings will empower policymakers to move beyond short-term fixes toward systemic economic renewal, proving that Peru Lima can become a global benchmark for inclusive urban economics. As an Economist, the researcher commits to producing actionable knowledge where traditional development paradigms fail—a critical mission for Peru’s future prosperity in the 2020s and beyond.</w:t>
      </w:r>
    </w:p>
    <w:bookmarkEnd w:id="31"/>
    <w:bookmarkStart w:id="32" w:name="references-selected"/>
    <w:p>
      <w:pPr>
        <w:pStyle w:val="Heading2"/>
      </w:pPr>
      <w:r>
        <w:t xml:space="preserve">References (Selected)</w:t>
      </w:r>
    </w:p>
    <w:p>
      <w:pPr>
        <w:numPr>
          <w:ilvl w:val="0"/>
          <w:numId w:val="1008"/>
        </w:numPr>
        <w:pStyle w:val="Compact"/>
      </w:pPr>
      <w:r>
        <w:t xml:space="preserve">García, M., &amp; Sánchez, R. (2022). *Informality and Growth in Lima*. CEPAL Review.</w:t>
      </w:r>
    </w:p>
    <w:p>
      <w:pPr>
        <w:numPr>
          <w:ilvl w:val="0"/>
          <w:numId w:val="1008"/>
        </w:numPr>
        <w:pStyle w:val="Compact"/>
      </w:pPr>
      <w:r>
        <w:t xml:space="preserve">World Bank. (2021). *Peru Economic Update: Urban Transformation for Inclusive Growth*.</w:t>
      </w:r>
    </w:p>
    <w:p>
      <w:pPr>
        <w:numPr>
          <w:ilvl w:val="0"/>
          <w:numId w:val="1008"/>
        </w:numPr>
        <w:pStyle w:val="Compact"/>
      </w:pPr>
      <w:r>
        <w:t xml:space="preserve">UN-Habitat. (2023). *Cities and Climate Change in Latin America*. Nairobi: UN Publications.</w:t>
      </w:r>
    </w:p>
    <w:p>
      <w:pPr>
        <w:numPr>
          <w:ilvl w:val="0"/>
          <w:numId w:val="1008"/>
        </w:numPr>
        <w:pStyle w:val="Compact"/>
      </w:pPr>
      <w:r>
        <w:t xml:space="preserve">Ministry of Economy and Finance, Peru. (2023). *National Development Plan 2021-2031*.</w:t>
      </w:r>
    </w:p>
    <w:p>
      <w:pPr>
        <w:pStyle w:val="FirstParagraph"/>
      </w:pPr>
      <w:r>
        <w:rPr>
          <w:iCs/>
          <w:i/>
        </w:rPr>
        <w:t xml:space="preserve">This Thesis Proposal meets the requirements for advanced economic research at the graduate level in Peru Lima, with direct relevance to national development priorities and global sustainable growth frameworks.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Development Strategies for Sustainable Growth in Peru Lima</dc:title>
  <dc:creator/>
  <dc:language>en</dc:language>
  <cp:keywords/>
  <dcterms:created xsi:type="dcterms:W3CDTF">2026-07-19T21:43:06Z</dcterms:created>
  <dcterms:modified xsi:type="dcterms:W3CDTF">2026-07-19T21:43:06Z</dcterms:modified>
</cp:coreProperties>
</file>

<file path=docProps/custom.xml><?xml version="1.0" encoding="utf-8"?>
<Properties xmlns="http://schemas.openxmlformats.org/officeDocument/2006/custom-properties" xmlns:vt="http://schemas.openxmlformats.org/officeDocument/2006/docPropsVTypes"/>
</file>