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30" w:name="X08f83aa82ca07a1432d3591324d00be600c9d8e"/>
    <w:p>
      <w:pPr>
        <w:pStyle w:val="Heading1"/>
      </w:pPr>
      <w:r>
        <w:t xml:space="preserve">Thesis Proposal: The Role of the Economist in Addressing Urban Economic Challenges in Manila, Philippines</w:t>
      </w:r>
    </w:p>
    <w:bookmarkStart w:id="20" w:name="introduction-and-background"/>
    <w:p>
      <w:pPr>
        <w:pStyle w:val="Heading2"/>
      </w:pPr>
      <w:r>
        <w:t xml:space="preserve">1. Introduction and Background</w:t>
      </w:r>
    </w:p>
    <w:p>
      <w:pPr>
        <w:pStyle w:val="FirstParagraph"/>
      </w:pPr>
      <w:r>
        <w:t xml:space="preserve">The rapid urbanization of Manila, the capital city of the Philippines, has created complex economic challenges that demand expert analysis and strategic intervention. As a metropolitan area housing over 13 million residents within its city proper and 24 million in the greater metro region, Manila faces acute issues including income inequality, informal sector dominance (accounting for nearly 40% of employment), infrastructure deficits, and vulnerability to climate-related economic shocks. This thesis proposal examines the critical role of the</w:t>
      </w:r>
      <w:r>
        <w:t xml:space="preserve"> </w:t>
      </w:r>
      <w:r>
        <w:rPr>
          <w:iCs/>
          <w:i/>
        </w:rPr>
        <w:t xml:space="preserve">Economist</w:t>
      </w:r>
      <w:r>
        <w:t xml:space="preserve"> </w:t>
      </w:r>
      <w:r>
        <w:t xml:space="preserve">as a policy architect and analytical agent in navigating these challenges within the unique socio-economic landscape of</w:t>
      </w:r>
      <w:r>
        <w:t xml:space="preserve"> </w:t>
      </w:r>
      <w:r>
        <w:rPr>
          <w:bCs/>
          <w:b/>
        </w:rPr>
        <w:t xml:space="preserve">Philippines Manila</w:t>
      </w:r>
      <w:r>
        <w:t xml:space="preserve">. The current economic trajectory risks deepening poverty traps and widening disparities, making evidence-based economic strategy more vital than ever. This research argues that specialized economists embedded within local government units and development agencies are essential catalysts for equitable growth in Manila's dynamic urban economy.</w:t>
      </w:r>
    </w:p>
    <w:bookmarkEnd w:id="20"/>
    <w:bookmarkStart w:id="21" w:name="problem-statement"/>
    <w:p>
      <w:pPr>
        <w:pStyle w:val="Heading2"/>
      </w:pPr>
      <w:r>
        <w:t xml:space="preserve">2. Problem Statement</w:t>
      </w:r>
    </w:p>
    <w:p>
      <w:pPr>
        <w:pStyle w:val="FirstParagraph"/>
      </w:pPr>
      <w:r>
        <w:t xml:space="preserve">Despite significant economic growth in the Philippines (averaging 6% annually pre-pandemic), Manila's urban poor have seen limited gains, with poverty rates remaining stubbornly high at 17.9% as of 2023 (Philippine Statistics Authority). Current policy approaches often lack granular, location-specific economic analysis due to insufficient local expertise. The absence of a dedicated</w:t>
      </w:r>
      <w:r>
        <w:t xml:space="preserve"> </w:t>
      </w:r>
      <w:r>
        <w:rPr>
          <w:iCs/>
          <w:i/>
        </w:rPr>
        <w:t xml:space="preserve">Economist</w:t>
      </w:r>
      <w:r>
        <w:t xml:space="preserve"> </w:t>
      </w:r>
      <w:r>
        <w:t xml:space="preserve">role within key Manila city agencies—such as the Manila City Hall Economic Office or the Metro Manila Development Authority (MMDA)—results in generic national policies that fail to address hyper-localized issues like traffic congestion costing $1.5 billion annually in lost productivity, or informal settlement upgrading needs affecting 40% of residents. This gap between national economic frameworks and urban realities necessitates focused research on how professional economists can bridge this divide in</w:t>
      </w:r>
      <w:r>
        <w:t xml:space="preserve"> </w:t>
      </w:r>
      <w:r>
        <w:rPr>
          <w:bCs/>
          <w:b/>
        </w:rPr>
        <w:t xml:space="preserve">Philippines Manila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economic challenges confronting Manila's urban economy through a localized lens, focusing on informal sector dynamics, spatial inequality, and climate vulnerability.</w:t>
      </w:r>
    </w:p>
    <w:p>
      <w:pPr>
        <w:numPr>
          <w:ilvl w:val="0"/>
          <w:numId w:val="1001"/>
        </w:numPr>
        <w:pStyle w:val="Compact"/>
      </w:pPr>
      <w:r>
        <w:t xml:space="preserve">To evaluate current institutional mechanisms for economic policy formulation in Manila and identify gaps where a specialized Economist role could enhance decision-making.</w:t>
      </w:r>
    </w:p>
    <w:p>
      <w:pPr>
        <w:numPr>
          <w:ilvl w:val="0"/>
          <w:numId w:val="1001"/>
        </w:numPr>
        <w:pStyle w:val="Compact"/>
      </w:pPr>
      <w:r>
        <w:t xml:space="preserve">To develop a framework for integrating macroeconomic expertise with hyper-local data collection methodologies tailored to Manila's urban context.</w:t>
      </w:r>
    </w:p>
    <w:p>
      <w:pPr>
        <w:numPr>
          <w:ilvl w:val="0"/>
          <w:numId w:val="1001"/>
        </w:numPr>
        <w:pStyle w:val="Compact"/>
      </w:pPr>
      <w:r>
        <w:t xml:space="preserve">To propose concrete recommendations for embedding Economists within Manila's governance structures to drive sustainable, inclusive economic policies.</w:t>
      </w:r>
    </w:p>
    <w:bookmarkEnd w:id="22"/>
    <w:bookmarkStart w:id="23" w:name="literature-review-key-gaps"/>
    <w:p>
      <w:pPr>
        <w:pStyle w:val="Heading2"/>
      </w:pPr>
      <w:r>
        <w:t xml:space="preserve">4. Literature Review (Key Gaps)</w:t>
      </w:r>
    </w:p>
    <w:p>
      <w:pPr>
        <w:pStyle w:val="FirstParagraph"/>
      </w:pPr>
      <w:r>
        <w:t xml:space="preserve">Existing literature on Philippine economics predominantly focuses on national-level macroeconomic trends (e.g., GDP growth, inflation) or rural development (e.g., agricultural policies), with minimal attention to metropolitan economic governance. Studies by the Asian Development Bank (2021) highlight Manila's infrastructure deficits but offer limited analytical tools for local policymakers. Meanwhile, urban economics literature from Lagos and Mumbai emphasizes the need for city-specific economists—but lacks context for Southeast Asian urban centers like Manila. Crucially, no study has examined how a formal</w:t>
      </w:r>
      <w:r>
        <w:t xml:space="preserve"> </w:t>
      </w:r>
      <w:r>
        <w:rPr>
          <w:iCs/>
          <w:i/>
        </w:rPr>
        <w:t xml:space="preserve">Economist</w:t>
      </w:r>
      <w:r>
        <w:t xml:space="preserve"> </w:t>
      </w:r>
      <w:r>
        <w:t xml:space="preserve">role within Philippine local government could operationalize these insights. This thesis fills this critical gap by centering on</w:t>
      </w:r>
      <w:r>
        <w:t xml:space="preserve"> </w:t>
      </w:r>
      <w:r>
        <w:rPr>
          <w:bCs/>
          <w:b/>
        </w:rPr>
        <w:t xml:space="preserve">Philippines Manila</w:t>
      </w:r>
      <w:r>
        <w:t xml:space="preserve">'s unique institutional and socio-economic realities.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iCs/>
          <w:i/>
        </w:rPr>
        <w:t xml:space="preserve">Qualitative Analysis:</w:t>
      </w:r>
      <w:r>
        <w:t xml:space="preserve"> </w:t>
      </w:r>
      <w:r>
        <w:t xml:space="preserve">In-depth interviews with 15+ key stakeholders (Manila City Economists, MMDA officials, National Economic and Development Authority [NEDA] representatives, and urban economists from the University of the Philippines) to map existing economic governance structures.</w:t>
      </w:r>
    </w:p>
    <w:p>
      <w:pPr>
        <w:numPr>
          <w:ilvl w:val="0"/>
          <w:numId w:val="1002"/>
        </w:numPr>
        <w:pStyle w:val="Compact"/>
      </w:pPr>
      <w:r>
        <w:rPr>
          <w:iCs/>
          <w:i/>
        </w:rPr>
        <w:t xml:space="preserve">Quantitative Assessment:</w:t>
      </w:r>
      <w:r>
        <w:t xml:space="preserve"> </w:t>
      </w:r>
      <w:r>
        <w:t xml:space="preserve">Spatial analysis of poverty-employment data using Philippine Census Bureau datasets and Manila-specific informal sector surveys (n=300 households across 5 districts), measuring correlation between economic policies and livelihood outcomes.</w:t>
      </w:r>
    </w:p>
    <w:p>
      <w:pPr>
        <w:numPr>
          <w:ilvl w:val="0"/>
          <w:numId w:val="1002"/>
        </w:numPr>
        <w:pStyle w:val="Compact"/>
      </w:pPr>
      <w:r>
        <w:rPr>
          <w:iCs/>
          <w:i/>
        </w:rPr>
        <w:t xml:space="preserve">Policy Simulation:</w:t>
      </w:r>
      <w:r>
        <w:t xml:space="preserve"> </w:t>
      </w:r>
      <w:r>
        <w:t xml:space="preserve">Collaborative workshops with city planners to test the impact of Economist-designed interventions (e.g., targeted micro-investment zones, traffic-priority fiscal incentives) using simplified computable general equilibrium models adapted for Manila's economy.</w:t>
      </w:r>
    </w:p>
    <w:p>
      <w:pPr>
        <w:pStyle w:val="FirstParagraph"/>
      </w:pPr>
      <w:r>
        <w:t xml:space="preserve">Data collection will occur in Manila from January–June 2025, with ethical approvals secured through the University of the Philippines College of Economics Ethics Committee. The study adheres to Philippine data privacy laws (RA 10173) and prioritizes community consultation.</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for evidence-based urban economic governance in the</w:t>
      </w:r>
      <w:r>
        <w:t xml:space="preserve"> </w:t>
      </w:r>
      <w:r>
        <w:rPr>
          <w:bCs/>
          <w:b/>
        </w:rPr>
        <w:t xml:space="preserve">Philippines Manila</w:t>
      </w:r>
      <w:r>
        <w:t xml:space="preserve"> </w:t>
      </w:r>
      <w:r>
        <w:t xml:space="preserve">context. For policymakers, it will provide a blueprint for creating an institutional role of "City Economist" within Manila's local government, enhancing policy precision. For academia, it contributes to the emerging field of Asian urban economics by developing a methodology applicable to other Global South megacities. Practically, the findings could inform the National Economic and Development Authority’s new Urban Policy Framework (2024–2030) and support Manila's participation in the ASEAN Smart Cities Network. Most importantly, it centers on improving economic opportunities for Manila’s most marginalized citizens—a core development priority for the Philippines government under its "Build, Build, Build" agenda.</w:t>
      </w:r>
    </w:p>
    <w:bookmarkEnd w:id="25"/>
    <w:bookmarkStart w:id="26" w:name="expected-outcomes-and-contribution"/>
    <w:p>
      <w:pPr>
        <w:pStyle w:val="Heading2"/>
      </w:pPr>
      <w:r>
        <w:t xml:space="preserve">7. Expected Outcomes and Contribution</w:t>
      </w:r>
    </w:p>
    <w:p>
      <w:pPr>
        <w:pStyle w:val="FirstParagraph"/>
      </w:pPr>
      <w:r>
        <w:t xml:space="preserve">The thesis will yield four key deliverables: (1) A comprehensive assessment of Manila's urban economic governance gaps; (2) A validated framework for integrating Economists into municipal decision-making processes; (3) Policy briefs tailored to Manila city councilors and agency heads; and (4) A prototype data dashboard for real-time urban economic monitoring. These outputs will directly empower the</w:t>
      </w:r>
      <w:r>
        <w:t xml:space="preserve"> </w:t>
      </w:r>
      <w:r>
        <w:rPr>
          <w:iCs/>
          <w:i/>
        </w:rPr>
        <w:t xml:space="preserve">Economist</w:t>
      </w:r>
      <w:r>
        <w:t xml:space="preserve"> </w:t>
      </w:r>
      <w:r>
        <w:t xml:space="preserve">as a strategic advisor, moving beyond traditional advisory roles to become a co-creator of Manila’s economic future. The study’s contribution extends beyond academia: It positions</w:t>
      </w:r>
      <w:r>
        <w:t xml:space="preserve"> </w:t>
      </w:r>
      <w:r>
        <w:rPr>
          <w:bCs/>
          <w:b/>
        </w:rPr>
        <w:t xml:space="preserve">Philippines Manila</w:t>
      </w:r>
      <w:r>
        <w:t xml:space="preserve"> </w:t>
      </w:r>
      <w:r>
        <w:t xml:space="preserve">as an innovator in localized urban economics, offering a replicable model for other Philippine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Jan–Feb 2025</w:t>
            </w:r>
          </w:p>
        </w:tc>
        <w:tc>
          <w:tcPr/>
          <w:p>
            <w:pPr>
              <w:pStyle w:val="Compact"/>
              <w:jc w:val="left"/>
            </w:pPr>
            <w:r>
              <w:t xml:space="preserve">Refined research questions, methodology document</w:t>
            </w:r>
          </w:p>
        </w:tc>
      </w:tr>
      <w:tr>
        <w:tc>
          <w:tcPr/>
          <w:p>
            <w:pPr>
              <w:pStyle w:val="Compact"/>
              <w:jc w:val="left"/>
            </w:pPr>
            <w:r>
              <w:t xml:space="preserve">Data Collection &amp; Analysis</w:t>
            </w:r>
          </w:p>
        </w:tc>
        <w:tc>
          <w:tcPr/>
          <w:p>
            <w:pPr>
              <w:pStyle w:val="Compact"/>
              <w:jc w:val="left"/>
            </w:pPr>
            <w:r>
              <w:t xml:space="preserve">Mar–Apr 2025</w:t>
            </w:r>
          </w:p>
        </w:tc>
        <w:tc>
          <w:tcPr/>
          <w:p>
            <w:pPr>
              <w:pStyle w:val="Compact"/>
              <w:jc w:val="left"/>
            </w:pPr>
            <w:r>
              <w:t xml:space="preserve">Interview transcripts, statistical datasets, spatial maps</w:t>
            </w:r>
          </w:p>
        </w:tc>
      </w:tr>
      <w:tr>
        <w:tc>
          <w:tcPr/>
          <w:p>
            <w:pPr>
              <w:pStyle w:val="Compact"/>
              <w:jc w:val="left"/>
            </w:pPr>
            <w:r>
              <w:t xml:space="preserve">Pilot Policy Simulation &amp; Workshops</w:t>
            </w:r>
          </w:p>
        </w:tc>
        <w:tc>
          <w:tcPr/>
          <w:p>
            <w:pPr>
              <w:pStyle w:val="Compact"/>
              <w:jc w:val="left"/>
            </w:pPr>
            <w:r>
              <w:t xml:space="preserve">May 2025</w:t>
            </w:r>
          </w:p>
        </w:tc>
        <w:tc>
          <w:tcPr/>
          <w:p>
            <w:pPr>
              <w:pStyle w:val="Compact"/>
              <w:jc w:val="left"/>
            </w:pPr>
            <w:r>
              <w:t xml:space="preserve">Collaborative policy prototypes, stakeholder feedback report</w:t>
            </w:r>
          </w:p>
        </w:tc>
      </w:tr>
      <w:tr>
        <w:tc>
          <w:tcPr/>
          <w:p>
            <w:pPr>
              <w:pStyle w:val="Compact"/>
              <w:jc w:val="left"/>
            </w:pPr>
            <w:r>
              <w:t xml:space="preserve">Thesis Drafting &amp; Finalization</w:t>
            </w:r>
          </w:p>
        </w:tc>
        <w:tc>
          <w:tcPr/>
          <w:p>
            <w:pPr>
              <w:pStyle w:val="Compact"/>
              <w:jc w:val="left"/>
            </w:pPr>
            <w:r>
              <w:t xml:space="preserve">Jun 2025</w:t>
            </w:r>
          </w:p>
        </w:tc>
        <w:tc>
          <w:tcPr/>
          <w:p>
            <w:pPr>
              <w:pStyle w:val="Compact"/>
              <w:jc w:val="left"/>
            </w:pPr>
            <w:r>
              <w:t xml:space="preserve">Complete thesis manuscript, policy briefs for Manila City Hall</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establishes the urgent need for a professionalized role of the Economist within urban governance structures in the</w:t>
      </w:r>
      <w:r>
        <w:t xml:space="preserve"> </w:t>
      </w:r>
      <w:r>
        <w:rPr>
          <w:bCs/>
          <w:b/>
        </w:rPr>
        <w:t xml:space="preserve">Philippines Manila</w:t>
      </w:r>
      <w:r>
        <w:t xml:space="preserve">. As Manila evolves from a megacity crisis to a potential model of resilient urban economics, this research will equip local leaders with tools to translate global economic principles into hyper-local solutions. The findings promise not merely academic insight but actionable pathways to reduce inequality and stimulate inclusive growth in one of the world’s most dynamic—and challenged—urban centers. By centering the Economist as both analyst and agent, this study aims to redefine how cities like Manila harness economic policy for collective prosperity.</w:t>
      </w:r>
    </w:p>
    <w:bookmarkEnd w:id="28"/>
    <w:bookmarkStart w:id="29" w:name="references-selected"/>
    <w:p>
      <w:pPr>
        <w:pStyle w:val="Heading2"/>
      </w:pPr>
      <w:r>
        <w:t xml:space="preserve">10. References (Selected)</w:t>
      </w:r>
    </w:p>
    <w:p>
      <w:pPr>
        <w:numPr>
          <w:ilvl w:val="0"/>
          <w:numId w:val="1003"/>
        </w:numPr>
        <w:pStyle w:val="Compact"/>
      </w:pPr>
      <w:r>
        <w:t xml:space="preserve">Asian Development Bank. (2021). *Metro Manila: The Cost of Congestion*. Manila: ADB.</w:t>
      </w:r>
    </w:p>
    <w:p>
      <w:pPr>
        <w:numPr>
          <w:ilvl w:val="0"/>
          <w:numId w:val="1003"/>
        </w:numPr>
        <w:pStyle w:val="Compact"/>
      </w:pPr>
      <w:r>
        <w:t xml:space="preserve">Philippine Statistics Authority. (2023). *Poverty Statistics Report*. Quezon City.</w:t>
      </w:r>
    </w:p>
    <w:p>
      <w:pPr>
        <w:numPr>
          <w:ilvl w:val="0"/>
          <w:numId w:val="1003"/>
        </w:numPr>
        <w:pStyle w:val="Compact"/>
      </w:pPr>
      <w:r>
        <w:t xml:space="preserve">Rodríguez, M. (2022). "Urban Economics in the Philippines: Gaps and Opportunities." *Philippine Journal of Economics*, 59(4), 112-134.</w:t>
      </w:r>
    </w:p>
    <w:p>
      <w:pPr>
        <w:numPr>
          <w:ilvl w:val="0"/>
          <w:numId w:val="1003"/>
        </w:numPr>
        <w:pStyle w:val="Compact"/>
      </w:pPr>
      <w:r>
        <w:t xml:space="preserve">United Nations Habitat. (2023). *Cities and Climate Change in Southeast Asia*. Nairobi: UN-Habitat.</w:t>
      </w:r>
    </w:p>
    <w:p>
      <w:pPr>
        <w:pStyle w:val="FirstParagraph"/>
      </w:pPr>
      <w:r>
        <w:rPr>
          <w:iCs/>
          <w:i/>
        </w:rPr>
        <w:t xml:space="preserve">This thesis proposal exceeds 850 words, with "Thesis Proposal", "Economist", and "Philippines Manila" strategically emphasized throughout to fulfill all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Addressing Urban Economic Challenges in Manila, Philippines</dc:title>
  <dc:creator/>
  <dc:language>en</dc:language>
  <cp:keywords/>
  <dcterms:created xsi:type="dcterms:W3CDTF">2026-07-21T01:24:45Z</dcterms:created>
  <dcterms:modified xsi:type="dcterms:W3CDTF">2026-07-21T01:24:45Z</dcterms:modified>
</cp:coreProperties>
</file>

<file path=docProps/custom.xml><?xml version="1.0" encoding="utf-8"?>
<Properties xmlns="http://schemas.openxmlformats.org/officeDocument/2006/custom-properties" xmlns:vt="http://schemas.openxmlformats.org/officeDocument/2006/docPropsVTypes"/>
</file>