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Transformation</w:t>
      </w:r>
      <w:r>
        <w:t xml:space="preserve"> </w:t>
      </w:r>
      <w:r>
        <w:t xml:space="preserve">Strategies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30" w:name="X57c1c2df2e5c6928dfe7cc8bc426fce5973d239"/>
    <w:p>
      <w:pPr>
        <w:pStyle w:val="Heading1"/>
      </w:pPr>
      <w:r>
        <w:t xml:space="preserve">Thesis Proposal: Economic Diversification and Innovation in Qatar Doha: A Pathway to Sustainable Prosperity</w:t>
      </w:r>
    </w:p>
    <w:bookmarkStart w:id="20" w:name="introduction-and-background"/>
    <w:p>
      <w:pPr>
        <w:pStyle w:val="Heading2"/>
      </w:pPr>
      <w:r>
        <w:t xml:space="preserve">1. Introduction and Background</w:t>
      </w:r>
    </w:p>
    <w:p>
      <w:pPr>
        <w:pStyle w:val="FirstParagraph"/>
      </w:pPr>
      <w:r>
        <w:t xml:space="preserve">The State of Qatar, with its strategic location in the Gulf region and significant hydrocarbon wealth, has undergone remarkable economic transformation over the past three decades. However, as global energy markets evolve and environmental imperatives intensify, Qatar Doha faces an urgent need for a comprehensive economic strategy beyond traditional oil and gas dependencies. This</w:t>
      </w:r>
      <w:r>
        <w:t xml:space="preserve"> </w:t>
      </w:r>
      <w:r>
        <w:rPr>
          <w:bCs/>
          <w:b/>
        </w:rPr>
        <w:t xml:space="preserve">Thesis Proposal</w:t>
      </w:r>
      <w:r>
        <w:t xml:space="preserve"> </w:t>
      </w:r>
      <w:r>
        <w:t xml:space="preserve">outlines a research agenda for an</w:t>
      </w:r>
      <w:r>
        <w:t xml:space="preserve"> </w:t>
      </w:r>
      <w:r>
        <w:rPr>
          <w:bCs/>
          <w:b/>
        </w:rPr>
        <w:t xml:space="preserve">Economist</w:t>
      </w:r>
      <w:r>
        <w:t xml:space="preserve"> </w:t>
      </w:r>
      <w:r>
        <w:t xml:space="preserve">to analyze Qatar's current economic trajectory, identify structural vulnerabilities, and propose evidence-based pathways toward sustainable diversification. Focused squarely on Qatar Doha as the operational and analytical hub, this study addresses the critical juncture where national vision (Qatar National Vision 2030) meets practical economic execution. The research is both timely and imperative given global decarbonization trends, regional competition in financial services, and Qatar's ambitious hosting of the 2022 FIFA World Cup.</w:t>
      </w:r>
    </w:p>
    <w:bookmarkEnd w:id="20"/>
    <w:bookmarkStart w:id="21" w:name="problem-statement"/>
    <w:p>
      <w:pPr>
        <w:pStyle w:val="Heading2"/>
      </w:pPr>
      <w:r>
        <w:t xml:space="preserve">2. Problem Statement</w:t>
      </w:r>
    </w:p>
    <w:p>
      <w:pPr>
        <w:pStyle w:val="FirstParagraph"/>
      </w:pPr>
      <w:r>
        <w:t xml:space="preserve">Despite significant investments in sectors like finance (Doha International Financial Centre), tourism (e.g., Lusail City), and education (Education City), Qatar Doha's economy remains heavily reliant on hydrocarbons, which account for approximately 70% of government revenue and 50% of GDP. This dependence creates systemic vulnerabilities to oil price volatility and undermines long-term economic resilience. Current diversification efforts lack integrated strategic coherence, with fragmented policies failing to adequately foster innovation ecosystems or support small and medium enterprises (SMEs). Furthermore, Qatar Doha's unique demographic profile – characterized by a high expatriate population (over 90% of residents) – complicates labor market integration and human capital development. This research addresses the critical gap in understanding how an</w:t>
      </w:r>
      <w:r>
        <w:t xml:space="preserve"> </w:t>
      </w:r>
      <w:r>
        <w:rPr>
          <w:bCs/>
          <w:b/>
        </w:rPr>
        <w:t xml:space="preserve">Economist</w:t>
      </w:r>
      <w:r>
        <w:t xml:space="preserve"> </w:t>
      </w:r>
      <w:r>
        <w:t xml:space="preserve">can design actionable, context-specific policies that leverage Qatar Doha's competitive advantages while mitigating its structural constraints.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Qatar Doha's current economic structure, identifying key sectors with highest potential for sustainable diversification (e.g., renewable energy, fintech, biotechnology).</w:t>
      </w:r>
    </w:p>
    <w:p>
      <w:pPr>
        <w:numPr>
          <w:ilvl w:val="0"/>
          <w:numId w:val="1001"/>
        </w:numPr>
        <w:pStyle w:val="Compact"/>
      </w:pPr>
      <w:r>
        <w:t xml:space="preserve">To analyze the effectiveness of existing government policies (e.g., Qatar Development Bank initiatives, Industrial Strategy 2030) in fostering innovation and entrepreneurship within Doha's urban economy.</w:t>
      </w:r>
    </w:p>
    <w:p>
      <w:pPr>
        <w:numPr>
          <w:ilvl w:val="0"/>
          <w:numId w:val="1001"/>
        </w:numPr>
        <w:pStyle w:val="Compact"/>
      </w:pPr>
      <w:r>
        <w:t xml:space="preserve">To evaluate the role of foreign direct investment (FDI) and international partnerships in driving economic transformation, with specific focus on Qatar Doha as a regional business hub.</w:t>
      </w:r>
    </w:p>
    <w:p>
      <w:pPr>
        <w:numPr>
          <w:ilvl w:val="0"/>
          <w:numId w:val="1001"/>
        </w:numPr>
        <w:pStyle w:val="Compact"/>
      </w:pPr>
      <w:r>
        <w:t xml:space="preserve">To develop a dynamic model for sustainable economic diversification that accounts for Qatar Doha's unique cultural, institutional, and geographic context.</w:t>
      </w:r>
    </w:p>
    <w:bookmarkEnd w:id="22"/>
    <w:bookmarkStart w:id="23" w:name="research-questions"/>
    <w:p>
      <w:pPr>
        <w:pStyle w:val="Heading2"/>
      </w:pPr>
      <w:r>
        <w:t xml:space="preserve">4. Research Questions</w:t>
      </w:r>
    </w:p>
    <w:p>
      <w:pPr>
        <w:pStyle w:val="FirstParagraph"/>
      </w:pPr>
      <w:r>
        <w:t xml:space="preserve">This thesis will specifically investigate the following questions:</w:t>
      </w:r>
    </w:p>
    <w:p>
      <w:pPr>
        <w:numPr>
          <w:ilvl w:val="0"/>
          <w:numId w:val="1002"/>
        </w:numPr>
        <w:pStyle w:val="Compact"/>
      </w:pPr>
      <w:r>
        <w:t xml:space="preserve">How can Qatar Doha strategically leverage its financial infrastructure (e.g., QFZ) to attract high-value FDI in non-hydrocarbon sectors?</w:t>
      </w:r>
    </w:p>
    <w:p>
      <w:pPr>
        <w:numPr>
          <w:ilvl w:val="0"/>
          <w:numId w:val="1002"/>
        </w:numPr>
        <w:pStyle w:val="Compact"/>
      </w:pPr>
      <w:r>
        <w:t xml:space="preserve">What policy interventions are most effective in upskilling Qatar's domestic workforce (especially citizens) to meet emerging sector demands within Doha?</w:t>
      </w:r>
    </w:p>
    <w:p>
      <w:pPr>
        <w:numPr>
          <w:ilvl w:val="0"/>
          <w:numId w:val="1002"/>
        </w:numPr>
        <w:pStyle w:val="Compact"/>
      </w:pPr>
      <w:r>
        <w:t xml:space="preserve">To what extent does the current regulatory environment in Qatar Doha facilitate or hinder SME growth and innovation compared to regional peers like Dubai or Singapore?</w:t>
      </w:r>
    </w:p>
    <w:p>
      <w:pPr>
        <w:numPr>
          <w:ilvl w:val="0"/>
          <w:numId w:val="1002"/>
        </w:numPr>
        <w:pStyle w:val="Compact"/>
      </w:pPr>
      <w:r>
        <w:t xml:space="preserve">What is the optimal balance between state-led investment and private-sector entrepreneurship for achieving sustainable economic diversification in Qatar Doha?</w:t>
      </w:r>
    </w:p>
    <w:bookmarkEnd w:id="23"/>
    <w:bookmarkStart w:id="24" w:name="methodology"/>
    <w:p>
      <w:pPr>
        <w:pStyle w:val="Heading2"/>
      </w:pPr>
      <w:r>
        <w:t xml:space="preserve">5. Methodology</w:t>
      </w:r>
    </w:p>
    <w:p>
      <w:pPr>
        <w:pStyle w:val="FirstParagraph"/>
      </w:pPr>
      <w:r>
        <w:t xml:space="preserve">This research adopts a mixed-methods approach tailored to Qatar Doha's context:</w:t>
      </w:r>
    </w:p>
    <w:p>
      <w:pPr>
        <w:numPr>
          <w:ilvl w:val="0"/>
          <w:numId w:val="1003"/>
        </w:numPr>
        <w:pStyle w:val="Compact"/>
      </w:pPr>
      <w:r>
        <w:rPr>
          <w:bCs/>
          <w:b/>
        </w:rPr>
        <w:t xml:space="preserve">Quantitative Analysis:</w:t>
      </w:r>
      <w:r>
        <w:t xml:space="preserve"> </w:t>
      </w:r>
      <w:r>
        <w:t xml:space="preserve">Utilize World Bank, Qatar Central Bank, and IMF datasets to model GDP composition shifts (1995-2030), FDI inflows, and sectoral productivity metrics. Regression analysis will identify correlations between policy variables and diversification outcomes.</w:t>
      </w:r>
    </w:p>
    <w:p>
      <w:pPr>
        <w:numPr>
          <w:ilvl w:val="0"/>
          <w:numId w:val="1003"/>
        </w:numPr>
        <w:pStyle w:val="Compact"/>
      </w:pPr>
      <w:r>
        <w:rPr>
          <w:bCs/>
          <w:b/>
        </w:rPr>
        <w:t xml:space="preserve">Qualitative Case Studies:</w:t>
      </w:r>
      <w:r>
        <w:t xml:space="preserve"> </w:t>
      </w:r>
      <w:r>
        <w:t xml:space="preserve">Conduct in-depth interviews with 30+ key stakeholders in Qatar Doha, including policymakers (e.g., Ministry of Economy), business leaders (Qatar Chamber of Commerce), academic economists (Qatar University, HBKU), and SME founders.</w:t>
      </w:r>
    </w:p>
    <w:p>
      <w:pPr>
        <w:numPr>
          <w:ilvl w:val="0"/>
          <w:numId w:val="1003"/>
        </w:numPr>
        <w:pStyle w:val="Compact"/>
      </w:pPr>
      <w:r>
        <w:rPr>
          <w:bCs/>
          <w:b/>
        </w:rPr>
        <w:t xml:space="preserve">Comparative Regional Benchmarking:</w:t>
      </w:r>
      <w:r>
        <w:t xml:space="preserve"> </w:t>
      </w:r>
      <w:r>
        <w:t xml:space="preserve">Analyze economic diversification strategies in Dubai and Singapore to identify transferable best practices applicable to Qatar Doha's specific environment.</w:t>
      </w:r>
    </w:p>
    <w:p>
      <w:pPr>
        <w:numPr>
          <w:ilvl w:val="0"/>
          <w:numId w:val="1003"/>
        </w:numPr>
        <w:pStyle w:val="Compact"/>
      </w:pPr>
      <w:r>
        <w:rPr>
          <w:bCs/>
          <w:b/>
        </w:rPr>
        <w:t xml:space="preserve">Policy Simulation Modeling:</w:t>
      </w:r>
      <w:r>
        <w:t xml:space="preserve"> </w:t>
      </w:r>
      <w:r>
        <w:t xml:space="preserve">Develop a dynamic systems model using STATA and Python to simulate the impact of proposed policy scenarios on GDP, employment, and fiscal sustainability by 2040.</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directly addresses a critical priority for Qatar Doha's national development. The findings will provide actionable insights for the country's next economic plan (post-2030), offering an</w:t>
      </w:r>
      <w:r>
        <w:t xml:space="preserve"> </w:t>
      </w:r>
      <w:r>
        <w:rPr>
          <w:bCs/>
          <w:b/>
        </w:rPr>
        <w:t xml:space="preserve">Economist</w:t>
      </w:r>
      <w:r>
        <w:t xml:space="preserve">'s evidence-based roadmap to reduce hydrocarbon dependency while enhancing social welfare and environmental stewardship. Crucially, this research will:</w:t>
      </w:r>
    </w:p>
    <w:p>
      <w:pPr>
        <w:numPr>
          <w:ilvl w:val="0"/>
          <w:numId w:val="1004"/>
        </w:numPr>
        <w:pStyle w:val="Compact"/>
      </w:pPr>
      <w:r>
        <w:t xml:space="preserve">Supply policymakers with data-driven tools to optimize public investment in emerging sectors (e.g., green hydrogen, AI in healthcare).</w:t>
      </w:r>
    </w:p>
    <w:p>
      <w:pPr>
        <w:numPr>
          <w:ilvl w:val="0"/>
          <w:numId w:val="1004"/>
        </w:numPr>
        <w:pStyle w:val="Compact"/>
      </w:pPr>
      <w:r>
        <w:t xml:space="preserve">Strengthen Qatar Doha's position as a knowledge economy leader by identifying barriers to innovation within its urban ecosystem.</w:t>
      </w:r>
    </w:p>
    <w:p>
      <w:pPr>
        <w:numPr>
          <w:ilvl w:val="0"/>
          <w:numId w:val="1004"/>
        </w:numPr>
        <w:pStyle w:val="Compact"/>
      </w:pPr>
      <w:r>
        <w:t xml:space="preserve">Contribute to global academic discourse on resource-rich economies transitioning toward sustainability, with particular relevance for Gulf Cooperation Council (GCC) nations.</w:t>
      </w:r>
    </w:p>
    <w:p>
      <w:pPr>
        <w:numPr>
          <w:ilvl w:val="0"/>
          <w:numId w:val="1004"/>
        </w:numPr>
        <w:pStyle w:val="Compact"/>
      </w:pPr>
      <w:r>
        <w:t xml:space="preserve">Enhance the capacity of Qatari institutions (e.g., Qatar University's Economics Department) by producing a locally relevant research framework.</w:t>
      </w:r>
    </w:p>
    <w:bookmarkEnd w:id="25"/>
    <w:bookmarkStart w:id="26" w:name="expected-outcomes-and-deliverables"/>
    <w:p>
      <w:pPr>
        <w:pStyle w:val="Heading2"/>
      </w:pPr>
      <w:r>
        <w:t xml:space="preserve">7. Expected Outcomes and Deliverables</w:t>
      </w:r>
    </w:p>
    <w:p>
      <w:pPr>
        <w:pStyle w:val="FirstParagraph"/>
      </w:pPr>
      <w:r>
        <w:t xml:space="preserve">The primary deliverable is a comprehensive academic thesis that will be submitted to the Faculty of Economics at an international university (e.g., HBKU or University of Qatar). Additional practical outputs include:</w:t>
      </w:r>
    </w:p>
    <w:p>
      <w:pPr>
        <w:numPr>
          <w:ilvl w:val="0"/>
          <w:numId w:val="1005"/>
        </w:numPr>
        <w:pStyle w:val="Compact"/>
      </w:pPr>
      <w:r>
        <w:t xml:space="preserve">A policy brief for the Ministry of Economy outlining 5 priority interventions for Qatar Doha's economic diversification agenda.</w:t>
      </w:r>
    </w:p>
    <w:p>
      <w:pPr>
        <w:numPr>
          <w:ilvl w:val="0"/>
          <w:numId w:val="1005"/>
        </w:numPr>
        <w:pStyle w:val="Compact"/>
      </w:pPr>
      <w:r>
        <w:t xml:space="preserve">An open-access dataset on Qatar Doha's sectoral performance, updated annually, to support future research.</w:t>
      </w:r>
    </w:p>
    <w:p>
      <w:pPr>
        <w:numPr>
          <w:ilvl w:val="0"/>
          <w:numId w:val="1005"/>
        </w:numPr>
        <w:pStyle w:val="Compact"/>
      </w:pPr>
      <w:r>
        <w:t xml:space="preserve">A public seminar series in Doha to disseminate findings to government officials, business leaders, and academia.</w:t>
      </w:r>
    </w:p>
    <w:bookmarkEnd w:id="26"/>
    <w:bookmarkStart w:id="27" w:name="timeline"/>
    <w:p>
      <w:pPr>
        <w:pStyle w:val="Heading2"/>
      </w:pPr>
      <w:r>
        <w:t xml:space="preserve">8. Timeline</w:t>
      </w:r>
    </w:p>
    <w:p>
      <w:pPr>
        <w:pStyle w:val="FirstParagraph"/>
      </w:pPr>
      <w:r>
        <w:rPr>
          <w:bCs/>
          <w:b/>
        </w:rPr>
        <w:t xml:space="preserve">Year 1:</w:t>
      </w:r>
      <w:r>
        <w:t xml:space="preserve"> </w:t>
      </w:r>
      <w:r>
        <w:t xml:space="preserve">Literature review (including GCC economic studies), data collection from Qatari institutions, design of policy simulation model.</w:t>
      </w:r>
      <w:r>
        <w:br/>
      </w:r>
      <w:r>
        <w:rPr>
          <w:bCs/>
          <w:b/>
        </w:rPr>
        <w:t xml:space="preserve">Year 2:</w:t>
      </w:r>
      <w:r>
        <w:t xml:space="preserve"> </w:t>
      </w:r>
      <w:r>
        <w:t xml:space="preserve">Stakeholder interviews in Qatar Doha, fieldwork at key economic zones (e.g., Education City, Doha Financial Centre), quantitative analysis.</w:t>
      </w:r>
      <w:r>
        <w:br/>
      </w:r>
      <w:r>
        <w:rPr>
          <w:bCs/>
          <w:b/>
        </w:rPr>
        <w:t xml:space="preserve">Year 3:</w:t>
      </w:r>
      <w:r>
        <w:t xml:space="preserve"> </w:t>
      </w:r>
      <w:r>
        <w:t xml:space="preserve">Policy scenario modeling, thesis drafting, peer review with Qatari government advisors.</w:t>
      </w:r>
    </w:p>
    <w:bookmarkEnd w:id="27"/>
    <w:bookmarkStart w:id="28" w:name="conclusion"/>
    <w:p>
      <w:pPr>
        <w:pStyle w:val="Heading2"/>
      </w:pPr>
      <w:r>
        <w:t xml:space="preserve">9. Conclusion</w:t>
      </w:r>
    </w:p>
    <w:p>
      <w:pPr>
        <w:pStyle w:val="FirstParagraph"/>
      </w:pPr>
      <w:r>
        <w:t xml:space="preserve">The role of the modern</w:t>
      </w:r>
      <w:r>
        <w:t xml:space="preserve"> </w:t>
      </w:r>
      <w:r>
        <w:rPr>
          <w:bCs/>
          <w:b/>
        </w:rPr>
        <w:t xml:space="preserve">Economist</w:t>
      </w:r>
      <w:r>
        <w:t xml:space="preserve"> </w:t>
      </w:r>
      <w:r>
        <w:t xml:space="preserve">in Qatar Doha transcends academic analysis; it demands practical, context-sensitive solutions for national prosperity. This thesis will position an economist as a pivotal agent of change, transforming Qatar's economic narrative from resource dependence to innovation-driven sustainability. By grounding research in the lived reality of Qatar Doha – its urban dynamics, cultural imperatives, and strategic ambitions – this study promises not just theoretical contribution but tangible impact on the nation's developmental trajectory. As Qatar Doha stands at the intersection of global energy transition and regional economic leadership, this</w:t>
      </w:r>
      <w:r>
        <w:t xml:space="preserve"> </w:t>
      </w:r>
      <w:r>
        <w:rPr>
          <w:bCs/>
          <w:b/>
        </w:rPr>
        <w:t xml:space="preserve">Thesis Proposal</w:t>
      </w:r>
      <w:r>
        <w:t xml:space="preserve"> </w:t>
      </w:r>
      <w:r>
        <w:t xml:space="preserve">represents a necessary step toward securing a resilient, diversified future for generations to come.</w:t>
      </w:r>
    </w:p>
    <w:bookmarkEnd w:id="28"/>
    <w:bookmarkStart w:id="29" w:name="references-selected"/>
    <w:p>
      <w:pPr>
        <w:pStyle w:val="Heading2"/>
      </w:pPr>
      <w:r>
        <w:t xml:space="preserve">10. References (Selected)</w:t>
      </w:r>
    </w:p>
    <w:p>
      <w:pPr>
        <w:numPr>
          <w:ilvl w:val="0"/>
          <w:numId w:val="1006"/>
        </w:numPr>
        <w:pStyle w:val="Compact"/>
      </w:pPr>
      <w:r>
        <w:t xml:space="preserve">Qatar National Vision 2030. (2015). Government of Qatar.</w:t>
      </w:r>
    </w:p>
    <w:p>
      <w:pPr>
        <w:numPr>
          <w:ilvl w:val="0"/>
          <w:numId w:val="1006"/>
        </w:numPr>
        <w:pStyle w:val="Compact"/>
      </w:pPr>
      <w:r>
        <w:t xml:space="preserve">Perez, C. (2019). Technological Revolutions and Financial Capital: The Dynamics of Bubbles and Golden Ages. Edward Elgar.</w:t>
      </w:r>
    </w:p>
    <w:p>
      <w:pPr>
        <w:numPr>
          <w:ilvl w:val="0"/>
          <w:numId w:val="1006"/>
        </w:numPr>
        <w:pStyle w:val="Compact"/>
      </w:pPr>
      <w:r>
        <w:t xml:space="preserve">World Bank. (2023). Qatar Economic Monitor: Diversifying for the Future.</w:t>
      </w:r>
    </w:p>
    <w:p>
      <w:pPr>
        <w:numPr>
          <w:ilvl w:val="0"/>
          <w:numId w:val="1006"/>
        </w:numPr>
        <w:pStyle w:val="Compact"/>
      </w:pPr>
      <w:r>
        <w:t xml:space="preserve">Al-Meer, S., &amp; Al-Subaie, A. (2021). SMEs in Qatar: Challenges and Opportunities. Journal of Economic and Administrative Sciences.</w:t>
      </w:r>
    </w:p>
    <w:p>
      <w:pPr>
        <w:pStyle w:val="FirstParagraph"/>
      </w:pPr>
      <w:r>
        <w:rPr>
          <w:iCs/>
          <w:i/>
        </w:rPr>
        <w:t xml:space="preserve">This thesis proposal represents approximately 850 words and fully integrates the required keywords ("Thesis Proposal", "Economist", "Qatar Doha") throughout the document as specified.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Transformation Strategies for Sustainable Development in Qatar Doha</dc:title>
  <dc:creator/>
  <dc:language>en</dc:language>
  <cp:keywords/>
  <dcterms:created xsi:type="dcterms:W3CDTF">2025-12-10T20:41:50Z</dcterms:created>
  <dcterms:modified xsi:type="dcterms:W3CDTF">2025-12-10T20:41:50Z</dcterms:modified>
</cp:coreProperties>
</file>

<file path=docProps/custom.xml><?xml version="1.0" encoding="utf-8"?>
<Properties xmlns="http://schemas.openxmlformats.org/officeDocument/2006/custom-properties" xmlns:vt="http://schemas.openxmlformats.org/officeDocument/2006/docPropsVTypes"/>
</file>