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Singapore</w:t>
      </w:r>
      <w:r>
        <w:t xml:space="preserve"> </w:t>
      </w:r>
      <w:r>
        <w:t xml:space="preserve">Singapore's</w:t>
      </w:r>
      <w:r>
        <w:t xml:space="preserve"> </w:t>
      </w:r>
      <w:r>
        <w:t xml:space="preserve">Economic</w:t>
      </w:r>
      <w:r>
        <w:t xml:space="preserve"> </w:t>
      </w:r>
      <w:r>
        <w:t xml:space="preserve">Future</w:t>
      </w:r>
    </w:p>
    <w:bookmarkStart w:id="20" w:name="X61f9ae778d41f0f1fc49b316faf928517076500"/>
    <w:p>
      <w:pPr>
        <w:pStyle w:val="Heading1"/>
      </w:pPr>
      <w:r>
        <w:t xml:space="preserve">Thesis Proposal: Advancing Economic Policy through the Lens of an Economist in Singapore Singapore</w:t>
      </w:r>
    </w:p>
    <w:p>
      <w:pPr>
        <w:pStyle w:val="FirstParagraph"/>
      </w:pPr>
      <w:r>
        <w:rPr>
          <w:bCs/>
          <w:b/>
        </w:rPr>
        <w:t xml:space="preserve">Introduction</w:t>
      </w:r>
    </w:p>
    <w:p>
      <w:pPr>
        <w:pStyle w:val="BodyText"/>
      </w:pPr>
      <w:r>
        <w:t xml:space="preserve">This Thesis Proposal outlines a research initiative examining the pivotal role of an Economist within Singapore's dynamic economic ecosystem. As a global financial hub and innovation leader, Singapore Singapore demands nuanced economic analysis that balances its unique geopolitical position with sustainable growth imperatives. The Republic’s reliance on trade, foreign investment, and human capital necessitates forward-thinking economic strategy—making the contributions of an Economist indispensable to national prosperity. This proposal argues that systematic evaluation of how Economists in government agencies, central banks, and think tanks navigate Singapore Singapore's complex market dynamics will yield actionable frameworks for future policy formulation. In an era of global economic volatility, understanding the Economist’s analytical rigor within this specific context is not merely academic but a strategic necessity for Singapore Singapore’s continued success.</w:t>
      </w:r>
    </w:p>
    <w:p>
      <w:pPr>
        <w:pStyle w:val="BodyText"/>
      </w:pPr>
      <w:r>
        <w:rPr>
          <w:bCs/>
          <w:b/>
        </w:rPr>
        <w:t xml:space="preserve">Research Context: The Uniqueness of Singapore Singapore</w:t>
      </w:r>
    </w:p>
    <w:p>
      <w:pPr>
        <w:pStyle w:val="BodyText"/>
      </w:pPr>
      <w:r>
        <w:t xml:space="preserve">Singapore Singapore stands apart as a sovereign nation-state where economic policy directly determines national survival. Its absence of natural resources, small domestic market size, and dense urban geography create a high-stakes environment requiring precision in economic decision-making. The Monetary Authority of Singapore (MAS), Ministry of Trade and Industry (MTI), and Economic Development Board (EDB) rely heavily on expert economists to calibrate policies addressing global supply chain disruptions, demographic shifts, and technological disruption. Unlike larger economies with buffer zones for policy error, Singapore Singapore operates in a zero-margin environment where the Economist’s analysis directly influences inflation management, talent retention strategies, and sovereign wealth fund allocations. This Thesis Proposal centers on how an Economist’s work—particularly in forecasting, modeling trade impacts of geopolitical tensions (e.g., US-China relations), and designing incentive structures for emerging sectors like AI and green finance—shapes Singapore Singapore’s economic resilience.</w:t>
      </w:r>
    </w:p>
    <w:p>
      <w:pPr>
        <w:pStyle w:val="BodyText"/>
      </w:pPr>
      <w:r>
        <w:rPr>
          <w:bCs/>
          <w:b/>
        </w:rPr>
        <w:t xml:space="preserve">Literature Review: Gaps in Existing Scholarship</w:t>
      </w:r>
    </w:p>
    <w:p>
      <w:pPr>
        <w:pStyle w:val="BodyText"/>
      </w:pPr>
      <w:r>
        <w:t xml:space="preserve">Existing literature on Singapore's economy predominantly focuses on macroeconomic outcomes (e.g., GDP growth, trade volumes) without dissecting the methodological contributions of Economists. Studies by the Asian Development Bank or World Bank often treat Singapore as a case study rather than exploring the agency of its economic professionals. Meanwhile, mainstream economics journals rarely examine how institutional constraints—such as Singapore Singapore’s unique governance model combining meritocracy with centralized planning—reshape an Economist’s analytical approach. This gap is critical: without understanding *how* Economists operationalize theory within this ecosystem, policy recommendations risk being generic rather than contextually attuned. Recent works on ASEAN economic integration (e.g., Chen &amp; Tan, 2023) overlook the human element of policy implementation, treating Economists as mere data processors rather than strategic advisors. This Thesis Proposal fills that void by centering the Economist’s role in Singapore Singapore’s adaptive policymaking.</w:t>
      </w:r>
    </w:p>
    <w:p>
      <w:pPr>
        <w:pStyle w:val="BodyText"/>
      </w:pPr>
      <w:r>
        <w:rPr>
          <w:bCs/>
          <w:b/>
        </w:rPr>
        <w:t xml:space="preserve">Research Questions</w:t>
      </w:r>
    </w:p>
    <w:p>
      <w:pPr>
        <w:numPr>
          <w:ilvl w:val="0"/>
          <w:numId w:val="1001"/>
        </w:numPr>
        <w:pStyle w:val="Compact"/>
      </w:pPr>
      <w:r>
        <w:t xml:space="preserve">How do Economists in key Singapore institutions (MAS, MTI, EDB) adapt economic modeling frameworks to address hyper-specific local challenges (e.g., port-centric trade logistics, immigration-based workforce planning)?</w:t>
      </w:r>
    </w:p>
    <w:p>
      <w:pPr>
        <w:numPr>
          <w:ilvl w:val="0"/>
          <w:numId w:val="1001"/>
        </w:numPr>
        <w:pStyle w:val="Compact"/>
      </w:pPr>
      <w:r>
        <w:t xml:space="preserve">To what extent does the institutional culture of Singapore Singapore—prioritizing consensus-driven policy and long-term horizon—shape an Economist’s risk assessment and recommendation strategies?</w:t>
      </w:r>
    </w:p>
    <w:p>
      <w:pPr>
        <w:numPr>
          <w:ilvl w:val="0"/>
          <w:numId w:val="1001"/>
        </w:numPr>
        <w:pStyle w:val="Compact"/>
      </w:pPr>
      <w:r>
        <w:t xml:space="preserve">What are the emerging skills required for an Economist to navigate Singapore Singapore’s transition toward a knowledge-based economy, particularly in sectors like fintech and biotechnology?</w:t>
      </w:r>
    </w:p>
    <w:p>
      <w:pPr>
        <w:pStyle w:val="FirstParagraph"/>
      </w:pPr>
      <w:r>
        <w:rPr>
          <w:bCs/>
          <w:b/>
        </w:rPr>
        <w:t xml:space="preserve">Methodology</w:t>
      </w:r>
    </w:p>
    <w:p>
      <w:pPr>
        <w:pStyle w:val="BodyText"/>
      </w:pPr>
      <w:r>
        <w:t xml:space="preserve">This research employs a mixed-methods approach. First, qualitative interviews will be conducted with 15+ senior Economists across MAS, MTI, and EDB (including policymakers who shaped Singapore’s post-pandemic economic recovery strategy). These interviews will explore methodological choices during crises like the 2020–2021 supply chain disruptions. Second, a comparative policy analysis will evaluate three landmark initiatives: the 2019 SkillsFuture Credit Scheme (designed by Economists to upskill labor), Singapore’s carbon tax expansion (modeled by MAS economists), and the Digital Economy Framework for Action (led by EDB Economists). Third, survey data from 50 junior Economists in Singapore institutions will assess skill gaps and training needs. All qualitative data will be thematically analyzed using NVivo, while quantitative policy metrics (e.g., GDP elasticity to policy changes) will be cross-referenced with interview insights. Crucially, the research acknowledges Singapore Singapore’s status as a "policy laboratory," making its Economist-driven models transferable to other small open economies.</w:t>
      </w:r>
    </w:p>
    <w:p>
      <w:pPr>
        <w:pStyle w:val="BodyText"/>
      </w:pPr>
      <w:r>
        <w:rPr>
          <w:bCs/>
          <w:b/>
        </w:rPr>
        <w:t xml:space="preserve">Expected Contributions</w:t>
      </w:r>
    </w:p>
    <w:p>
      <w:pPr>
        <w:pStyle w:val="BodyText"/>
      </w:pPr>
      <w:r>
        <w:t xml:space="preserve">This Thesis Proposal promises three key contributions. First, it will produce the first comprehensive framework detailing how an Economist’s work in Singapore Singapore differs from conventional economic practice—highlighting institutional adaptability as a core competency. Second, it will generate evidence-based recommendations for training programs to prepare Economists for emerging challenges like AI-driven trade analytics and climate finance. Third, the research will provide actionable insights for global institutions (e.g., IMF, ADB) seeking to replicate Singapore Singapore’s economic agility in other contexts. For Singapore itself, these findings could inform the National Research Foundation’s 2030 R&amp;D strategy by aligning Economist training with future economic pillars like quantum computing and sustainable urbanization.</w:t>
      </w:r>
    </w:p>
    <w:p>
      <w:pPr>
        <w:pStyle w:val="BodyText"/>
      </w:pPr>
      <w:r>
        <w:rPr>
          <w:bCs/>
          <w:b/>
        </w:rPr>
        <w:t xml:space="preserve">Timeline and Feasibility</w:t>
      </w:r>
    </w:p>
    <w:p>
      <w:pPr>
        <w:pStyle w:val="BodyText"/>
      </w:pPr>
      <w:r>
        <w:t xml:space="preserve">The research will be executed over 18 months. Months 1–4: Literature review and ethics approval. Months 5–9: Data collection (interviews, policy document analysis). Months 10–14: Thematic analysis and drafting. Months 15–18: Validation workshops with MAS and MTI officials, finalizing the Thesis Proposal. Feasibility is high due to Singapore Singapore’s open academic environment—key institutions have supported similar studies (e.g., NUS’ Economic Policy Institute). The researcher possesses prior experience in economic policy analysis for ASEAN governments, ensuring access to interviewees. Crucially, the study requires no sensitive data beyond publicly available policy documents and anonymized expert interviews.</w:t>
      </w:r>
    </w:p>
    <w:p>
      <w:pPr>
        <w:pStyle w:val="BodyText"/>
      </w:pPr>
      <w:r>
        <w:rPr>
          <w:bCs/>
          <w:b/>
        </w:rPr>
        <w:t xml:space="preserve">Conclusion</w:t>
      </w:r>
    </w:p>
    <w:p>
      <w:pPr>
        <w:pStyle w:val="BodyText"/>
      </w:pPr>
      <w:r>
        <w:t xml:space="preserve">In Singapore Singapore, where every economic decision reverberates across 5.7 million lives, the work of an Economist transcends technical analysis—it embodies national strategy. This Thesis Proposal contends that elevating the Economist’s role from passive data interpreter to proactive architecture of resilience is not optional but foundational for Singapore’s next century. By documenting how Economists navigate the Republic’s unique constraints and opportunities, this research will provide a replicable model for small economies globally while cementing Singapore Singapore's legacy as a pioneer in evidence-based governance. As the world grapples with deglobalization and climate urgency, understanding the Economist’s contribution within Singapore Singapore becomes not just relevant but revolutionary. This Thesis Proposal is thus an essential step toward securing an economic future where precision meets ambition.</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Shaping Singapore Singapore's Economic Future</dc:title>
  <dc:creator/>
  <dc:language>en</dc:language>
  <cp:keywords/>
  <dcterms:created xsi:type="dcterms:W3CDTF">2026-07-24T03:39:49Z</dcterms:created>
  <dcterms:modified xsi:type="dcterms:W3CDTF">2026-07-24T03:39:49Z</dcterms:modified>
</cp:coreProperties>
</file>

<file path=docProps/custom.xml><?xml version="1.0" encoding="utf-8"?>
<Properties xmlns="http://schemas.openxmlformats.org/officeDocument/2006/custom-properties" xmlns:vt="http://schemas.openxmlformats.org/officeDocument/2006/docPropsVTypes"/>
</file>