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Seoul's</w:t>
      </w:r>
      <w:r>
        <w:t xml:space="preserve"> </w:t>
      </w:r>
      <w:r>
        <w:t xml:space="preserve">Economic</w:t>
      </w:r>
      <w:r>
        <w:t xml:space="preserve"> </w:t>
      </w:r>
      <w:r>
        <w:t xml:space="preserve">Trajectory</w:t>
      </w:r>
      <w:r>
        <w:t xml:space="preserve"> </w:t>
      </w:r>
      <w:r>
        <w:t xml:space="preserve">within</w:t>
      </w:r>
      <w:r>
        <w:t xml:space="preserve"> </w:t>
      </w:r>
      <w:r>
        <w:t xml:space="preserve">South</w:t>
      </w:r>
      <w:r>
        <w:t xml:space="preserve"> </w:t>
      </w:r>
      <w:r>
        <w:t xml:space="preserve">Korea</w:t>
      </w:r>
    </w:p>
    <w:bookmarkStart w:id="29" w:name="Xd3848889488f32960890750410651d486c06beb"/>
    <w:p>
      <w:pPr>
        <w:pStyle w:val="Heading1"/>
      </w:pPr>
      <w:r>
        <w:t xml:space="preserve">Thesis Proposal: The Role of the Economist in Shaping Seoul's Economic Trajectory within South Korea</w:t>
      </w:r>
    </w:p>
    <w:bookmarkStart w:id="20" w:name="i.-introduction"/>
    <w:p>
      <w:pPr>
        <w:pStyle w:val="Heading2"/>
      </w:pPr>
      <w:r>
        <w:t xml:space="preserve">I. Introduction</w:t>
      </w:r>
    </w:p>
    <w:p>
      <w:pPr>
        <w:pStyle w:val="FirstParagraph"/>
      </w:pPr>
      <w:r>
        <w:t xml:space="preserve">The dynamic economic landscape of South Korea, particularly its capital city Seoul, presents a compelling case study for contemporary economic analysis. As the political, financial, and technological epicenter of South Korea Seoul serves as a microcosm of the nation's broader economic ambitions and challenges. This Thesis Proposal outlines a research project examining the critical role played by economists in formulating and implementing policies that drive Seoul's sustainable growth, innovation capacity, and resilience within the context of South Korea. In an era marked by rapid technological disruption, demographic shifts, and global economic volatility, understanding how economists contribute to strategic decision-making in Seoul is not merely academic—it is essential for national competitiveness.</w:t>
      </w:r>
    </w:p>
    <w:bookmarkEnd w:id="20"/>
    <w:bookmarkStart w:id="21" w:name="ii.-research-problem-and-significance"/>
    <w:p>
      <w:pPr>
        <w:pStyle w:val="Heading2"/>
      </w:pPr>
      <w:r>
        <w:t xml:space="preserve">II. Research Problem and Significance</w:t>
      </w:r>
    </w:p>
    <w:p>
      <w:pPr>
        <w:pStyle w:val="FirstParagraph"/>
      </w:pPr>
      <w:r>
        <w:t xml:space="preserve">South Korea's economy has historically relied on manufacturing and export-led growth, but Seoul's future hinges on transitioning toward a knowledge-based, innovation-driven model. Despite significant progress, persistent challenges include an aging population (Seoul’s elderly population is projected to reach 28% by 2030), widening regional inequality between Seoul and other provinces, and the need for workforce reskilling amid AI and automation. While South Korea possesses world-class economists, their influence on policy execution in Seoul remains underexplored. This research addresses a critical gap: how do economists—whether employed by the Seoul Metropolitan Government, KDI (Korea Development Institute), or private sector think tanks—translate economic theory into actionable strategies that address these localized challenges? The findings will directly inform South Korea's national innovation strategy and provide a replicable framework for other global cities facing similar structural transitions.</w:t>
      </w:r>
    </w:p>
    <w:bookmarkEnd w:id="21"/>
    <w:bookmarkStart w:id="22" w:name="iii.-literature-review"/>
    <w:p>
      <w:pPr>
        <w:pStyle w:val="Heading2"/>
      </w:pPr>
      <w:r>
        <w:t xml:space="preserve">III. Literature Review</w:t>
      </w:r>
    </w:p>
    <w:p>
      <w:pPr>
        <w:pStyle w:val="FirstParagraph"/>
      </w:pPr>
      <w:r>
        <w:t xml:space="preserve">Existing scholarship on South Korean economic development predominantly focuses on macro-level policies (e.g., Park Chung-hee's industrialization or chaebol reforms) but neglects the granular impact of economists operating at the municipal level in Seoul. Studies by Lee (2021) and Kim &amp; Cho (2023) analyze Korea’s fiscal policy but omit Seoul-specific economic actors. Meanwhile, urban economics literature (e.g., Glaeser, 2011) emphasizes global cities like Tokyo or Singapore without contextualizing South Korea's unique political economy. This research bridges this gap by centering the economist as an active agent within Seoul’s governance ecosystem. It builds on recent work by the Korea Institute for International Economic Policy (KIEP), which highlights Seoul’s role in R&amp;D investment, but extends it to examine *how* economists shape these initiatives through data-driven advocacy and policy design.</w:t>
      </w:r>
    </w:p>
    <w:bookmarkEnd w:id="22"/>
    <w:bookmarkStart w:id="23" w:name="iv.-research-questions"/>
    <w:p>
      <w:pPr>
        <w:pStyle w:val="Heading2"/>
      </w:pPr>
      <w:r>
        <w:t xml:space="preserve">IV. Research Questions</w:t>
      </w:r>
    </w:p>
    <w:p>
      <w:pPr>
        <w:numPr>
          <w:ilvl w:val="0"/>
          <w:numId w:val="1001"/>
        </w:numPr>
        <w:pStyle w:val="Compact"/>
      </w:pPr>
      <w:r>
        <w:t xml:space="preserve">How do economists embedded within Seoul’s municipal institutions (e.g., Seoul Metropolitan Government’s Economic Policy Bureau) influence the prioritization of innovation sectors (e.g., biotech, AI, green tech) in the city’s development plans?</w:t>
      </w:r>
    </w:p>
    <w:p>
      <w:pPr>
        <w:numPr>
          <w:ilvl w:val="0"/>
          <w:numId w:val="1001"/>
        </w:numPr>
        <w:pStyle w:val="Compact"/>
      </w:pPr>
      <w:r>
        <w:t xml:space="preserve">To what extent do economists collaborate with private sector stakeholders to mitigate labor market disruptions caused by digital transformation in Seoul?</w:t>
      </w:r>
    </w:p>
    <w:p>
      <w:pPr>
        <w:numPr>
          <w:ilvl w:val="0"/>
          <w:numId w:val="1001"/>
        </w:numPr>
        <w:pStyle w:val="Compact"/>
      </w:pPr>
      <w:r>
        <w:t xml:space="preserve">How does the economist’s role evolve when addressing Seoul-specific challenges like housing affordability and aging infrastructure within South Korea’s centralized policy framework?</w:t>
      </w:r>
    </w:p>
    <w:bookmarkEnd w:id="23"/>
    <w:bookmarkStart w:id="24" w:name="v.-methodology"/>
    <w:p>
      <w:pPr>
        <w:pStyle w:val="Heading2"/>
      </w:pPr>
      <w:r>
        <w:t xml:space="preserve">V. Methodology</w:t>
      </w:r>
    </w:p>
    <w:p>
      <w:pPr>
        <w:pStyle w:val="FirstParagraph"/>
      </w:pPr>
      <w:r>
        <w:t xml:space="preserve">This mixed-methods study combines qualitative and quantitative approaches, anchored in Seoul. Phase 1 involves semi-structured interviews with 30+ economists from key Seoul institutions (Seoul Metropolitan Government, KDI Seoul Office, OECD Korea Chapter) and private firms (e.g., Samsung Economic Research Institute). Phase 2 analyzes policy documents (e.g., Seoul’s "2040 Vision" strategy), economic datasets from the Bank of Korea, and labor market surveys to quantify impact. Crucially, the research will employ a "policy process mapping" technique to trace how economist-driven inputs transform into municipal actions. For instance, it will assess whether economists’ recommendations on SME digitalization (e.g., Seoul’s "Digital New Deal" program) led to measurable increases in tech adoption among local businesses. All data collection adheres to South Korea’s data privacy laws and will be conducted in Korean with professional translation.</w:t>
      </w:r>
    </w:p>
    <w:bookmarkEnd w:id="24"/>
    <w:bookmarkStart w:id="25" w:name="vi.-expected-contribution"/>
    <w:p>
      <w:pPr>
        <w:pStyle w:val="Heading2"/>
      </w:pPr>
      <w:r>
        <w:t xml:space="preserve">VI. Expected Contribution</w:t>
      </w:r>
    </w:p>
    <w:p>
      <w:pPr>
        <w:pStyle w:val="FirstParagraph"/>
      </w:pPr>
      <w:r>
        <w:t xml:space="preserve">This Thesis Proposal promises three key contributions. First, it redefines the economist as a pivotal actor—not just a researcher but a policy architect—in Seoul’s urban economy, challenging the notion that economic expertise is confined to national ministries. Second, it provides South Korea with evidence-based insights to strengthen Seoul’s role as an innovation catalyst for the entire nation; for example, demonstrating how targeted economist-led policies could reduce regional inequality by 15% within five years. Third, it offers a transferable model for other rapidly urbanizing economies in Asia (e.g., Vietnam or Indonesia), where cities face similar pressures to balance growth with inclusivity. By focusing on Seoul as South Korea’s economic nerve center, this research directly aligns with the national goal of fostering "creative economy" leadership.</w:t>
      </w:r>
    </w:p>
    <w:bookmarkEnd w:id="25"/>
    <w:bookmarkStart w:id="26" w:name="vii.-timeline-and-feasibility"/>
    <w:p>
      <w:pPr>
        <w:pStyle w:val="Heading2"/>
      </w:pPr>
      <w:r>
        <w:t xml:space="preserve">VII. Timeline and Feasibility</w:t>
      </w:r>
    </w:p>
    <w:p>
      <w:pPr>
        <w:pStyle w:val="FirstParagraph"/>
      </w:pPr>
      <w:r>
        <w:t xml:space="preserve">Conducted over 18 months at a Seoul-based university (e.g., Seoul National University), the project is feasible due to established partnerships with Seoul’s Economic Development Agency and access to municipal datasets. The timeline includes: Months 1-3 (literature review), Months 4-9 (interviews/data collection), Months 10-15 (analysis), and Months 16-18 (thesis drafting). Ethical approval will be secured from the university’s IRB, ensuring all participants’ anonymity. Given Seoul’s status as a global hub for economic data and policy innovation, the city itself becomes both the subject and enabler of this research.</w:t>
      </w:r>
    </w:p>
    <w:bookmarkEnd w:id="26"/>
    <w:bookmarkStart w:id="27" w:name="viii.-conclusion"/>
    <w:p>
      <w:pPr>
        <w:pStyle w:val="Heading2"/>
      </w:pPr>
      <w:r>
        <w:t xml:space="preserve">VIII. Conclusion</w:t>
      </w:r>
    </w:p>
    <w:p>
      <w:pPr>
        <w:pStyle w:val="FirstParagraph"/>
      </w:pPr>
      <w:r>
        <w:t xml:space="preserve">As South Korea navigates its post-pandemic economic renaissance, the strategic interventions of economists in Seoul will be decisive. This Thesis Proposal positions the economist not as a passive observer but as an indispensable catalyst for transforming Seoul into a resilient, equitable, and globally competitive urban economy. By dissecting how these professionals navigate policy landscapes within South Korea Seoul—balancing local realities with national ambitions—the research promises actionable knowledge that transcends academia. It answers a question of urgent relevance to policymakers: How can South Korea maximize the impact of its most valuable economic talent in its most vital city? The answer, this study argues, lies in recognizing and empowering the economist as a central architect of Seoul’s future. This work is not merely a thesis; it is an investment in South Korea's next economic chapter.</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Shaping Seoul's Economic Trajectory within South Korea</dc:title>
  <dc:creator/>
  <cp:keywords/>
  <dcterms:created xsi:type="dcterms:W3CDTF">2026-07-23T19:22:06Z</dcterms:created>
  <dcterms:modified xsi:type="dcterms:W3CDTF">2026-07-23T19:22:06Z</dcterms:modified>
</cp:coreProperties>
</file>

<file path=docProps/custom.xml><?xml version="1.0" encoding="utf-8"?>
<Properties xmlns="http://schemas.openxmlformats.org/officeDocument/2006/custom-properties" xmlns:vt="http://schemas.openxmlformats.org/officeDocument/2006/docPropsVTypes"/>
</file>