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Strategies</w:t>
      </w:r>
      <w:r>
        <w:t xml:space="preserve"> </w:t>
      </w:r>
      <w:r>
        <w:t xml:space="preserve">for</w:t>
      </w:r>
      <w:r>
        <w:t xml:space="preserve"> </w:t>
      </w:r>
      <w:r>
        <w:t xml:space="preserve">Sudan</w:t>
      </w:r>
      <w:r>
        <w:t xml:space="preserve"> </w:t>
      </w:r>
      <w:r>
        <w:t xml:space="preserve">Khartoum</w:t>
      </w:r>
    </w:p>
    <w:bookmarkStart w:id="29" w:name="X9eec6958f80729edff89f596bd8cf41e823c317"/>
    <w:p>
      <w:pPr>
        <w:pStyle w:val="Heading1"/>
      </w:pPr>
      <w:r>
        <w:t xml:space="preserve">Thesis Proposal: Economic Transformation Strategies for Sustainable Development in Sudan Khartoum</w:t>
      </w:r>
    </w:p>
    <w:bookmarkStart w:id="20" w:name="introduction-and-background"/>
    <w:p>
      <w:pPr>
        <w:pStyle w:val="Heading2"/>
      </w:pPr>
      <w:r>
        <w:t xml:space="preserve">1. Introduction and Background</w:t>
      </w:r>
    </w:p>
    <w:p>
      <w:pPr>
        <w:pStyle w:val="FirstParagraph"/>
      </w:pPr>
      <w:r>
        <w:t xml:space="preserve">The Republic of Sudan, particularly its capital city Khartoum, faces unprecedented economic challenges following decades of political instability, external sanctions, and the recent civil conflict that has severely disrupted its economy. As an aspiring Economist specializing in developing economies, this Thesis Proposal outlines a critical research agenda to analyze viable economic transformation pathways for Sudan Khartoum. This study is not merely academic; it represents a practical necessity for policymakers and international development partners seeking to stabilize the region. The city of Khartoum—home to over 8 million residents and serving as Sudan's political, financial, and commercial epicenter—requires urgent, evidence-based economic strategies to mitigate poverty (affecting 70% of its population), hyperinflation exceeding 200%, and collapsed infrastructure. This Thesis Proposal positions the Economist as a vital agent in designing context-specific solutions that can catalyze recovery without repeating historical mistakes.</w:t>
      </w:r>
    </w:p>
    <w:bookmarkEnd w:id="20"/>
    <w:bookmarkStart w:id="21" w:name="problem-statement"/>
    <w:p>
      <w:pPr>
        <w:pStyle w:val="Heading2"/>
      </w:pPr>
      <w:r>
        <w:t xml:space="preserve">2. Problem Statement</w:t>
      </w:r>
    </w:p>
    <w:p>
      <w:pPr>
        <w:pStyle w:val="FirstParagraph"/>
      </w:pPr>
      <w:r>
        <w:t xml:space="preserve">Sudan Khartoum’s economic crisis stems from structural vulnerabilities exacerbated by conflict: over-reliance on oil exports (now nearly depleted), currency devaluation, fragmented governance, and a collapsed agricultural sector. Current policy interventions remain short-termistic—focusing on immediate food aid rather than systemic change. Crucially, no comprehensive economic framework exists that integrates Khartoum's unique urban dynamics with national recovery goals. This gap represents a critical failure in the Economist’s toolkit for crisis economies. Without rigorous analysis of how to harness Khartoum’s human capital, informal economy (employing 80% of residents), and strategic geographic position at the Nile River junction, sustainable development remains elusive. The Thesis Proposal thus addresses this void by demanding that an Economist employ interdisciplinary methods to craft a holistic roadmap for Sudan Khartoum.</w:t>
      </w:r>
    </w:p>
    <w:bookmarkEnd w:id="21"/>
    <w:bookmarkStart w:id="22" w:name="research-questions"/>
    <w:p>
      <w:pPr>
        <w:pStyle w:val="Heading2"/>
      </w:pPr>
      <w:r>
        <w:t xml:space="preserve">3. Research Questions</w:t>
      </w:r>
    </w:p>
    <w:p>
      <w:pPr>
        <w:numPr>
          <w:ilvl w:val="0"/>
          <w:numId w:val="1001"/>
        </w:numPr>
        <w:pStyle w:val="Compact"/>
      </w:pPr>
      <w:r>
        <w:t xml:space="preserve">How can Sudan Khartoum's informal economy be formalized and integrated into a structured national economic strategy to generate inclusive growth?</w:t>
      </w:r>
    </w:p>
    <w:p>
      <w:pPr>
        <w:numPr>
          <w:ilvl w:val="0"/>
          <w:numId w:val="1001"/>
        </w:numPr>
        <w:pStyle w:val="Compact"/>
      </w:pPr>
      <w:r>
        <w:t xml:space="preserve">What role should agricultural modernization play in reducing Khartoum’s food import dependency, given the city's proximity to fertile Nile Valley regions?</w:t>
      </w:r>
    </w:p>
    <w:p>
      <w:pPr>
        <w:numPr>
          <w:ilvl w:val="0"/>
          <w:numId w:val="1001"/>
        </w:numPr>
        <w:pStyle w:val="Compact"/>
      </w:pPr>
      <w:r>
        <w:t xml:space="preserve">How can infrastructure investments (transport, energy, digital networks) be prioritized to maximize economic multiplier effects in Sudan Khartoum?</w:t>
      </w:r>
    </w:p>
    <w:p>
      <w:pPr>
        <w:numPr>
          <w:ilvl w:val="0"/>
          <w:numId w:val="1001"/>
        </w:numPr>
        <w:pStyle w:val="Compact"/>
      </w:pPr>
      <w:r>
        <w:t xml:space="preserve">To what extent can regional trade agreements with neighboring countries (e.g., Egypt, Ethiopia) mitigate Khartoum’s isolation from global markets?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Sudanese economics (e.g., Faisal &amp; Elamin, 2021; UNDP Sudan Reports) emphasizes macroeconomic stabilization but overlooks urban-centric approaches. Similarly, studies on African informal economies (Sassen, 2019) provide global insights but lack context-specific applications for Khartoum’s post-conflict reality. This Thesis Proposal bridges this gap by synthesizing New Structural Economics (World Bank, 2017) with Urban Political Economy theory to frame Sudan Khartoum as a "transformative node." Unlike traditional Economist models focused on aggregate GDP growth, this framework prioritizes employment creation in the informal sector, food security resilience, and digital inclusion—critical for a city where 95% of new jobs emerge outside formal enterprises. The research will critically assess whether Sudan Khartoum can transition from a conflict-affected urban center to an innovation hub through targeted Economist interventions.</w:t>
      </w:r>
    </w:p>
    <w:bookmarkEnd w:id="23"/>
    <w:bookmarkStart w:id="24" w:name="methodology"/>
    <w:p>
      <w:pPr>
        <w:pStyle w:val="Heading2"/>
      </w:pPr>
      <w:r>
        <w:t xml:space="preserve">5. Methodology</w:t>
      </w:r>
    </w:p>
    <w:p>
      <w:pPr>
        <w:pStyle w:val="FirstParagraph"/>
      </w:pPr>
      <w:r>
        <w:t xml:space="preserve">This mixed-methods approach combines quantitative and qualitative analysis, designed explicitly for the Economist navigating Sudan Khartoum’s complex environment:</w:t>
      </w:r>
    </w:p>
    <w:p>
      <w:pPr>
        <w:numPr>
          <w:ilvl w:val="0"/>
          <w:numId w:val="1002"/>
        </w:numPr>
        <w:pStyle w:val="Compact"/>
      </w:pPr>
      <w:r>
        <w:rPr>
          <w:bCs/>
          <w:b/>
        </w:rPr>
        <w:t xml:space="preserve">Field Surveys (Quantitative):</w:t>
      </w:r>
      <w:r>
        <w:t xml:space="preserve"> </w:t>
      </w:r>
      <w:r>
        <w:t xml:space="preserve">Stratified sampling across 15 neighborhoods in Khartoum to assess informal trade patterns, household income sources, and infrastructure gaps. Targeting 500+ households and 200 small businesses.</w:t>
      </w:r>
    </w:p>
    <w:p>
      <w:pPr>
        <w:numPr>
          <w:ilvl w:val="0"/>
          <w:numId w:val="1002"/>
        </w:numPr>
        <w:pStyle w:val="Compact"/>
      </w:pPr>
      <w:r>
        <w:rPr>
          <w:bCs/>
          <w:b/>
        </w:rPr>
        <w:t xml:space="preserve">Stakeholder Interviews (Qualitative):</w:t>
      </w:r>
      <w:r>
        <w:t xml:space="preserve"> </w:t>
      </w:r>
      <w:r>
        <w:t xml:space="preserve">In-depth discussions with 30 policymakers (Ministry of Finance), community leaders, women’s cooperatives, and international NGOs operating in Sudan Khartoum to capture ground-level insights.</w:t>
      </w:r>
    </w:p>
    <w:p>
      <w:pPr>
        <w:numPr>
          <w:ilvl w:val="0"/>
          <w:numId w:val="1002"/>
        </w:numPr>
        <w:pStyle w:val="Compact"/>
      </w:pPr>
      <w:r>
        <w:rPr>
          <w:bCs/>
          <w:b/>
        </w:rPr>
        <w:t xml:space="preserve">Econometric Modeling:</w:t>
      </w:r>
      <w:r>
        <w:t xml:space="preserve"> </w:t>
      </w:r>
      <w:r>
        <w:t xml:space="preserve">Using time-series data (2015–2023) on inflation, remittances, and trade flows to simulate policy impacts via a computable general equilibrium (CGE) model tailored for Sudan’s context.</w:t>
      </w:r>
    </w:p>
    <w:p>
      <w:pPr>
        <w:pStyle w:val="FirstParagraph"/>
      </w:pPr>
      <w:r>
        <w:t xml:space="preserve">The Economist conducting this research will operate through Khartoum-based academic partners (e.g., University of Khartoum) to ensure ethical compliance amid security challenges. Data collection prioritizes women and youth, groups disproportionately affected by the crisis, reflecting the Thesis Proposal’s commitment to inclusive economic design.</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Sudan Khartoum:</w:t>
      </w:r>
    </w:p>
    <w:p>
      <w:pPr>
        <w:numPr>
          <w:ilvl w:val="0"/>
          <w:numId w:val="1003"/>
        </w:numPr>
        <w:pStyle w:val="Compact"/>
      </w:pPr>
      <w:r>
        <w:rPr>
          <w:bCs/>
          <w:b/>
        </w:rPr>
        <w:t xml:space="preserve">Policy Framework:</w:t>
      </w:r>
      <w:r>
        <w:t xml:space="preserve"> </w:t>
      </w:r>
      <w:r>
        <w:t xml:space="preserve">A phased 5-year economic strategy—prioritizing agri-business hubs, digital financial services, and cross-border trade corridors—to guide the National Economic Council.</w:t>
      </w:r>
    </w:p>
    <w:p>
      <w:pPr>
        <w:numPr>
          <w:ilvl w:val="0"/>
          <w:numId w:val="1003"/>
        </w:numPr>
        <w:pStyle w:val="Compact"/>
      </w:pPr>
      <w:r>
        <w:rPr>
          <w:bCs/>
          <w:b/>
        </w:rPr>
        <w:t xml:space="preserve">Economist’s Practical Toolkit:</w:t>
      </w:r>
      <w:r>
        <w:t xml:space="preserve"> </w:t>
      </w:r>
      <w:r>
        <w:t xml:space="preserve">Methodological innovations for crisis economies, including a "Conflict-Sensitive Urban Diagnostic" tool adaptable to other post-war cities (e.g., Mogadishu, Aleppo).</w:t>
      </w:r>
    </w:p>
    <w:p>
      <w:pPr>
        <w:numPr>
          <w:ilvl w:val="0"/>
          <w:numId w:val="1003"/>
        </w:numPr>
        <w:pStyle w:val="Compact"/>
      </w:pPr>
      <w:r>
        <w:rPr>
          <w:bCs/>
          <w:b/>
        </w:rPr>
        <w:t xml:space="preserve">Global Knowledge Impact:</w:t>
      </w:r>
      <w:r>
        <w:t xml:space="preserve"> </w:t>
      </w:r>
      <w:r>
        <w:t xml:space="preserve">Evidence countering the myth that African urban informal economies are "inefficient," proving their potential as engines for inclusive growth when supported by context-aware Economist interventions.</w:t>
      </w:r>
    </w:p>
    <w:p>
      <w:pPr>
        <w:pStyle w:val="FirstParagraph"/>
      </w:pPr>
      <w:r>
        <w:t xml:space="preserve">Critically, the Thesis Proposal ensures its recommendations avoid "one-size-fits-all" Western models. Instead, it centers Khartoum’s cultural realities: leveraging traditional trade networks (e.g., the historic Kharṭoum souk), respecting Islamic finance principles for microcredit, and aligning with Sudan’s Vision 2030 priorities as defined by the transitional government.</w:t>
      </w:r>
    </w:p>
    <w:bookmarkEnd w:id="25"/>
    <w:bookmarkStart w:id="26" w:name="significance-and-relevance"/>
    <w:p>
      <w:pPr>
        <w:pStyle w:val="Heading2"/>
      </w:pPr>
      <w:r>
        <w:t xml:space="preserve">7. Significance and Relevance</w:t>
      </w:r>
    </w:p>
    <w:p>
      <w:pPr>
        <w:pStyle w:val="FirstParagraph"/>
      </w:pPr>
      <w:r>
        <w:t xml:space="preserve">As an Economist focusing on Sudan Khartoum, this research directly addresses the UN Sustainable Development Goals (SDGs 1, 8, and 9) in a high-impact context. With Khartoum’s economy shrinking by 45% since 2018 (World Bank), the Thesis Proposal offers a pragmatic pathway to prevent further humanitarian catastrophe. Its success could position Sudan Khartoum as a model for other fragile states—proving that an Economist’s role transcends data analysis to become a catalyst for community-led economic agency. For the field of development economics, it challenges scholars to prioritize urban resilience over purely rural or macroeconomic approaches.</w:t>
      </w:r>
    </w:p>
    <w:bookmarkEnd w:id="26"/>
    <w:bookmarkStart w:id="27" w:name="conclusion"/>
    <w:p>
      <w:pPr>
        <w:pStyle w:val="Heading2"/>
      </w:pPr>
      <w:r>
        <w:t xml:space="preserve">8. Conclusion</w:t>
      </w:r>
    </w:p>
    <w:p>
      <w:pPr>
        <w:pStyle w:val="FirstParagraph"/>
      </w:pPr>
      <w:r>
        <w:t xml:space="preserve">This Thesis Proposal constitutes a vital call to action for the Economist profession in Sudan Khartoum. It moves beyond diagnosing crisis toward co-creating solutions where policy meets lived reality. By centering Khartoum’s potential rather than its poverty, this research embodies the ethical imperative of an Economist: to design economies that serve people, not just markets. In Sudan Khartoum—a city symbolizing both the fragility and resilience of human systems—this Thesis Proposal is not merely academic; it is a blueprint for survival. The Economist must rise to this moment with urgency, creativity, and unwavering commitment to justice. We stand ready to submit this proposal for approval, confident that its implementation will mark a turning point in Sudan’s economic journey.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Strategies for Sudan Khartoum</dc:title>
  <dc:creator/>
  <dc:language>en</dc:language>
  <cp:keywords/>
  <dcterms:created xsi:type="dcterms:W3CDTF">2025-12-09T02:45:22Z</dcterms:created>
  <dcterms:modified xsi:type="dcterms:W3CDTF">2025-12-09T02:45:22Z</dcterms:modified>
</cp:coreProperties>
</file>

<file path=docProps/custom.xml><?xml version="1.0" encoding="utf-8"?>
<Properties xmlns="http://schemas.openxmlformats.org/officeDocument/2006/custom-properties" xmlns:vt="http://schemas.openxmlformats.org/officeDocument/2006/docPropsVTypes"/>
</file>