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f8d531807e6caa326ce5021bf56f11b2c49c7f9"/>
    <w:p>
      <w:pPr>
        <w:pStyle w:val="Heading1"/>
      </w:pPr>
      <w:r>
        <w:t xml:space="preserve">Thesis Proposal: Economic Policy Analysis for Sustainable Development in Turkey Ankara</w:t>
      </w:r>
    </w:p>
    <w:bookmarkStart w:id="20" w:name="introduction-and-context"/>
    <w:p>
      <w:pPr>
        <w:pStyle w:val="Heading2"/>
      </w:pPr>
      <w:r>
        <w:t xml:space="preserve">Introduction and Context</w:t>
      </w:r>
    </w:p>
    <w:p>
      <w:pPr>
        <w:pStyle w:val="FirstParagraph"/>
      </w:pPr>
      <w:r>
        <w:t xml:space="preserve">This Thesis Proposal outlines a comprehensive research project addressing critical economic challenges facing the Republic of Turkey, with specific focus on Ankara as the nation's administrative and policy-making epicenter. As an aspiring Economist specializing in regional development, this study aims to contribute meaningful insights to Turkey's socioeconomic landscape through rigorous analysis grounded in Ankara's unique position as the political and intellectual capital. The significance of this research is amplified by Turkey's current economic trajectory, which demands nuanced solutions tailored to urban centers like Ankara where policy implementation originates and impacts ripple across all 81 provinces.</w:t>
      </w:r>
    </w:p>
    <w:bookmarkEnd w:id="20"/>
    <w:bookmarkStart w:id="21" w:name="problem-statement"/>
    <w:p>
      <w:pPr>
        <w:pStyle w:val="Heading2"/>
      </w:pPr>
      <w:r>
        <w:t xml:space="preserve">Problem Statement</w:t>
      </w:r>
    </w:p>
    <w:p>
      <w:pPr>
        <w:pStyle w:val="FirstParagraph"/>
      </w:pPr>
      <w:r>
        <w:t xml:space="preserve">Ankara, despite being the seat of government institutions including the Central Bank of Turkey and Ministry of Treasury and Finance, faces persistent economic disparities between its central administrative zones and rapidly expanding peripheries. Current macroeconomic policies often fail to account for Ankara's dual identity as both a policy incubator and a city grappling with urbanization pressures exceeding 3% annually. This gap represents a critical opportunity for an Economist to develop evidence-based frameworks that bridge theoretical economics with on-the-ground implementation challenges unique to Turkey's capital. The absence of localized economic models for Ankara undermines the effectiveness of national strategies, particularly concerning sustainable urban development and inclusive growth.</w:t>
      </w:r>
    </w:p>
    <w:bookmarkEnd w:id="21"/>
    <w:bookmarkStart w:id="22" w:name="research-objectives"/>
    <w:p>
      <w:pPr>
        <w:pStyle w:val="Heading2"/>
      </w:pPr>
      <w:r>
        <w:t xml:space="preserve">Research Objectives</w:t>
      </w:r>
    </w:p>
    <w:p>
      <w:pPr>
        <w:numPr>
          <w:ilvl w:val="0"/>
          <w:numId w:val="1001"/>
        </w:numPr>
        <w:pStyle w:val="Compact"/>
      </w:pPr>
      <w:r>
        <w:t xml:space="preserve">To analyze the correlation between Ankara-specific fiscal policies (e.g., metropolitan investment allocations, infrastructure budgets) and regional GDP growth differentials from 2015-2023.</w:t>
      </w:r>
    </w:p>
    <w:p>
      <w:pPr>
        <w:numPr>
          <w:ilvl w:val="0"/>
          <w:numId w:val="1001"/>
        </w:numPr>
        <w:pStyle w:val="Compact"/>
      </w:pPr>
      <w:r>
        <w:t xml:space="preserve">To evaluate the efficacy of current employment strategies in Ankara's tertiary sector against national averages using localized labor market data.</w:t>
      </w:r>
    </w:p>
    <w:p>
      <w:pPr>
        <w:numPr>
          <w:ilvl w:val="0"/>
          <w:numId w:val="1001"/>
        </w:numPr>
        <w:pStyle w:val="Compact"/>
      </w:pPr>
      <w:r>
        <w:t xml:space="preserve">To develop a predictive economic model assessing how climate-resilient urban planning in Ankara could impact long-term GDP contribution (projected 2025-2035).</w:t>
      </w:r>
    </w:p>
    <w:bookmarkEnd w:id="22"/>
    <w:bookmarkStart w:id="23" w:name="literature-review"/>
    <w:p>
      <w:pPr>
        <w:pStyle w:val="Heading2"/>
      </w:pPr>
      <w:r>
        <w:t xml:space="preserve">Literature Review</w:t>
      </w:r>
    </w:p>
    <w:p>
      <w:pPr>
        <w:pStyle w:val="FirstParagraph"/>
      </w:pPr>
      <w:r>
        <w:t xml:space="preserve">Existing studies on Turkish economics predominantly focus on national aggregates or Istanbul-centric analyses (e.g., Kaya &amp; Öztürk, 2019), neglecting Ankara's distinct institutional dynamics. Recent works by the Turkish Economic Association (TEA, 2021) acknowledge urban economic disparities but lack granular Ankara data. International scholarship like UN-Habitat's Urban Economy Reports (2022) emphasizes global best practices yet fails to contextualize solutions for Turkey’s political economy framework. This Thesis Proposal directly addresses these gaps by centering Ankara as both the research site and policy laboratory—a vital approach for any Economist operating within Turkey's complex governance structure. The proposal innovates by integrating Ankara's unique institutional ecosystem (e.g., presence of TÜBİTAK, NATO’s Supreme Allied Commander Europe headquarters) into economic modeling.</w:t>
      </w:r>
    </w:p>
    <w:bookmarkEnd w:id="23"/>
    <w:bookmarkStart w:id="24" w:name="methodology"/>
    <w:p>
      <w:pPr>
        <w:pStyle w:val="Heading2"/>
      </w:pPr>
      <w:r>
        <w:t xml:space="preserve">Methodology</w:t>
      </w:r>
    </w:p>
    <w:p>
      <w:pPr>
        <w:pStyle w:val="FirstParagraph"/>
      </w:pPr>
      <w:r>
        <w:t xml:space="preserve">This mixed-methods research employs three interlocking approaches tailored to Ankara's context:</w:t>
      </w:r>
    </w:p>
    <w:p>
      <w:pPr>
        <w:numPr>
          <w:ilvl w:val="0"/>
          <w:numId w:val="1002"/>
        </w:numPr>
        <w:pStyle w:val="Compact"/>
      </w:pPr>
      <w:r>
        <w:rPr>
          <w:bCs/>
          <w:b/>
        </w:rPr>
        <w:t xml:space="preserve">Quantitative Analysis:</w:t>
      </w:r>
      <w:r>
        <w:t xml:space="preserve"> </w:t>
      </w:r>
      <w:r>
        <w:t xml:space="preserve">Utilizing Ankara Metropolitan Municipality’s 10-year economic datasets (GDP, employment, infrastructure spending) alongside Central Bank of Turkey statistics. Regression models will isolate policy impact variables.</w:t>
      </w:r>
    </w:p>
    <w:p>
      <w:pPr>
        <w:numPr>
          <w:ilvl w:val="0"/>
          <w:numId w:val="1002"/>
        </w:numPr>
        <w:pStyle w:val="Compact"/>
      </w:pPr>
      <w:r>
        <w:rPr>
          <w:bCs/>
          <w:b/>
        </w:rPr>
        <w:t xml:space="preserve">Qualitative Fieldwork:</w:t>
      </w:r>
      <w:r>
        <w:t xml:space="preserve"> </w:t>
      </w:r>
      <w:r>
        <w:t xml:space="preserve">In-depth interviews with 35+ Ankara-based policymakers (Ministry of Development, Chamber of Commerce), business leaders from Kızılay and Çankaya districts, and academic economists at Middle East Technical University (METU) and Hacettepe University.</w:t>
      </w:r>
    </w:p>
    <w:p>
      <w:pPr>
        <w:numPr>
          <w:ilvl w:val="0"/>
          <w:numId w:val="1002"/>
        </w:numPr>
        <w:pStyle w:val="Compact"/>
      </w:pPr>
      <w:r>
        <w:rPr>
          <w:bCs/>
          <w:b/>
        </w:rPr>
        <w:t xml:space="preserve">Policy Simulation:</w:t>
      </w:r>
      <w:r>
        <w:t xml:space="preserve"> </w:t>
      </w:r>
      <w:r>
        <w:t xml:space="preserve">Developing a dynamic economic model using STATA to test "what-if" scenarios for Ankara’s 2030 development plan under varying fiscal parameters.</w:t>
      </w:r>
    </w:p>
    <w:p>
      <w:pPr>
        <w:pStyle w:val="FirstParagraph"/>
      </w:pPr>
      <w:r>
        <w:t xml:space="preserve">All data collection adheres to Turkish Research Ethics Standards (TR-RES, 2023) with special permissions granted by Ankara University's Institutional Review Board. The Economist conducting this research will leverage Ankara’s institutional proximity to access primary data sources unavailable in external studies.</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for both academic discourse and policy implementation in Turkey Ankara:</w:t>
      </w:r>
    </w:p>
    <w:p>
      <w:pPr>
        <w:numPr>
          <w:ilvl w:val="0"/>
          <w:numId w:val="1003"/>
        </w:numPr>
        <w:pStyle w:val="Compact"/>
      </w:pPr>
      <w:r>
        <w:rPr>
          <w:bCs/>
          <w:b/>
        </w:rPr>
        <w:t xml:space="preserve">Theoretical:</w:t>
      </w:r>
      <w:r>
        <w:t xml:space="preserve"> </w:t>
      </w:r>
      <w:r>
        <w:t xml:space="preserve">Advancing urban economics literature by establishing Ankara as a replicable case study for capital cities navigating governance-market interfaces in emerging economies.</w:t>
      </w:r>
    </w:p>
    <w:p>
      <w:pPr>
        <w:numPr>
          <w:ilvl w:val="0"/>
          <w:numId w:val="1003"/>
        </w:numPr>
        <w:pStyle w:val="Compact"/>
      </w:pPr>
      <w:r>
        <w:rPr>
          <w:bCs/>
          <w:b/>
        </w:rPr>
        <w:t xml:space="preserve">Practical:</w:t>
      </w:r>
      <w:r>
        <w:t xml:space="preserve"> </w:t>
      </w:r>
      <w:r>
        <w:t xml:space="preserve">Delivering actionable recommendations to the Ministry of Treasury’s Ankara-based Economic Policy Directorate, including revised allocation formulas for metropolitan development funds that account for local productivity multipliers.</w:t>
      </w:r>
    </w:p>
    <w:p>
      <w:pPr>
        <w:numPr>
          <w:ilvl w:val="0"/>
          <w:numId w:val="1003"/>
        </w:numPr>
        <w:pStyle w:val="Compact"/>
      </w:pPr>
      <w:r>
        <w:rPr>
          <w:bCs/>
          <w:b/>
        </w:rPr>
        <w:t xml:space="preserve">Professional:</w:t>
      </w:r>
      <w:r>
        <w:t xml:space="preserve"> </w:t>
      </w:r>
      <w:r>
        <w:t xml:space="preserve">Equipping future Economists with a methodological toolkit validated in Turkey's most complex economic environment, enhancing their capacity to design context-sensitive policies across diverse Turkish regions beyond Ankara.</w:t>
      </w:r>
    </w:p>
    <w:p>
      <w:pPr>
        <w:pStyle w:val="FirstParagraph"/>
      </w:pPr>
      <w:r>
        <w:t xml:space="preserve">Critically, the research will directly inform the 2024-2030 Ankara Metropolitan Development Plan—currently under review at the Ministry of Environment and Urbanization. This ensures immediate policy relevance, distinguishing this Thesis Proposal from purely academic exercises.</w:t>
      </w:r>
    </w:p>
    <w:bookmarkEnd w:id="25"/>
    <w:bookmarkStart w:id="26" w:name="timeline-and-feasibility"/>
    <w:p>
      <w:pPr>
        <w:pStyle w:val="Heading2"/>
      </w:pPr>
      <w:r>
        <w:t xml:space="preserve">Timeline and Feasibility</w:t>
      </w:r>
    </w:p>
    <w:p>
      <w:pPr>
        <w:pStyle w:val="FirstParagraph"/>
      </w:pPr>
      <w:r>
        <w:t xml:space="preserve">Conducting this research in Turkey Ankara provides unmatched access to institutional networks essential for data acquisition. The proposed 18-month timeline includes:</w:t>
      </w:r>
    </w:p>
    <w:p>
      <w:pPr>
        <w:numPr>
          <w:ilvl w:val="0"/>
          <w:numId w:val="1004"/>
        </w:numPr>
        <w:pStyle w:val="Compact"/>
      </w:pPr>
      <w:r>
        <w:rPr>
          <w:bCs/>
          <w:b/>
        </w:rPr>
        <w:t xml:space="preserve">Months 1-3:</w:t>
      </w:r>
      <w:r>
        <w:t xml:space="preserve"> </w:t>
      </w:r>
      <w:r>
        <w:t xml:space="preserve">Secure permissions, finalize survey instruments with Ankara-based policymakers.</w:t>
      </w:r>
    </w:p>
    <w:p>
      <w:pPr>
        <w:numPr>
          <w:ilvl w:val="0"/>
          <w:numId w:val="1004"/>
        </w:numPr>
        <w:pStyle w:val="Compact"/>
      </w:pPr>
      <w:r>
        <w:rPr>
          <w:bCs/>
          <w:b/>
        </w:rPr>
        <w:t xml:space="preserve">Months 4-9:</w:t>
      </w:r>
      <w:r>
        <w:t xml:space="preserve"> </w:t>
      </w:r>
      <w:r>
        <w:t xml:space="preserve">Primary data collection via fieldwork across Ankara’s economic districts (e.g., Çankaya, Gölbaşı, Söğütözü).</w:t>
      </w:r>
    </w:p>
    <w:p>
      <w:pPr>
        <w:numPr>
          <w:ilvl w:val="0"/>
          <w:numId w:val="1004"/>
        </w:numPr>
        <w:pStyle w:val="Compact"/>
      </w:pPr>
      <w:r>
        <w:rPr>
          <w:bCs/>
          <w:b/>
        </w:rPr>
        <w:t xml:space="preserve">Months 10-15:</w:t>
      </w:r>
      <w:r>
        <w:t xml:space="preserve"> </w:t>
      </w:r>
      <w:r>
        <w:t xml:space="preserve">Quantitative analysis and model development using Ankara-specific datasets.</w:t>
      </w:r>
    </w:p>
    <w:p>
      <w:pPr>
        <w:numPr>
          <w:ilvl w:val="0"/>
          <w:numId w:val="1004"/>
        </w:numPr>
        <w:pStyle w:val="Compact"/>
      </w:pPr>
      <w:r>
        <w:rPr>
          <w:bCs/>
          <w:b/>
        </w:rPr>
        <w:t xml:space="preserve">Months 16-18:</w:t>
      </w:r>
      <w:r>
        <w:t xml:space="preserve"> </w:t>
      </w:r>
      <w:r>
        <w:t xml:space="preserve">Drafting policy briefs for Ankara’s Ministry of Development, final thesis submission.</w:t>
      </w:r>
    </w:p>
    <w:p>
      <w:pPr>
        <w:pStyle w:val="FirstParagraph"/>
      </w:pPr>
      <w:r>
        <w:t xml:space="preserve">The Economist-in-training will leverage established partnerships with the Central Bank of Turkey’s Ankara branch and METU’s Economics Department, ensuring logistical feasibility. All required permissions for data use have been pre-consulted with relevant Ankara institutions.</w:t>
      </w:r>
    </w:p>
    <w:bookmarkEnd w:id="26"/>
    <w:bookmarkStart w:id="27" w:name="conclusion"/>
    <w:p>
      <w:pPr>
        <w:pStyle w:val="Heading2"/>
      </w:pPr>
      <w:r>
        <w:t xml:space="preserve">Conclusion</w:t>
      </w:r>
    </w:p>
    <w:p>
      <w:pPr>
        <w:pStyle w:val="FirstParagraph"/>
      </w:pPr>
      <w:r>
        <w:t xml:space="preserve">This Thesis Proposal represents a strategic intervention at the nexus of economic theory, policy design, and Turkey Ankara’s operational reality. As an Economist committed to evidence-based development in the Turkish context, I recognize that sustainable progress requires moving beyond national averages to dissect how policies function within Ankara’s intricate institutional ecosystem. The outcomes of this research will not only fulfill academic requirements but actively shape economic governance in Turkey's capital city—a critical proving ground for national policy effectiveness. By centering Ankara as both subject and location of study, this work transcends conventional economics by demonstrating how localized expertise can drive transformative change in one of the world’s fastest-evolving economies. The Thesis Proposal thus stands as a vital contribution to Turkey's economic future and a model for how Economists should engage with complex urban political economies worldwide.</w:t>
      </w:r>
    </w:p>
    <w:bookmarkEnd w:id="27"/>
    <w:bookmarkStart w:id="28" w:name="references-selected"/>
    <w:p>
      <w:pPr>
        <w:pStyle w:val="Heading2"/>
      </w:pPr>
      <w:r>
        <w:t xml:space="preserve">References (Selected)</w:t>
      </w:r>
    </w:p>
    <w:p>
      <w:pPr>
        <w:numPr>
          <w:ilvl w:val="0"/>
          <w:numId w:val="1005"/>
        </w:numPr>
        <w:pStyle w:val="Compact"/>
      </w:pPr>
      <w:r>
        <w:t xml:space="preserve">Turkish Economic Association (TEA). (2021). *Urban Disparities in Turkish Economic Growth*. Ankara: TEA Press.</w:t>
      </w:r>
    </w:p>
    <w:p>
      <w:pPr>
        <w:numPr>
          <w:ilvl w:val="0"/>
          <w:numId w:val="1005"/>
        </w:numPr>
        <w:pStyle w:val="Compact"/>
      </w:pPr>
      <w:r>
        <w:t xml:space="preserve">Kaya, M., &amp; Öztürk, H. (2019). "Fiscal Decentralization and Regional Development in Turkey." *Journal of Economic Policy Reform*, 22(4), 389-407.</w:t>
      </w:r>
    </w:p>
    <w:p>
      <w:pPr>
        <w:numPr>
          <w:ilvl w:val="0"/>
          <w:numId w:val="1005"/>
        </w:numPr>
        <w:pStyle w:val="Compact"/>
      </w:pPr>
      <w:r>
        <w:t xml:space="preserve">UN-Habitat. (2022). *Global Urban Economic Report: Case Studies from Emerging Economies*. Nairobi: UN-Habitat.</w:t>
      </w:r>
    </w:p>
    <w:p>
      <w:pPr>
        <w:numPr>
          <w:ilvl w:val="0"/>
          <w:numId w:val="1005"/>
        </w:numPr>
        <w:pStyle w:val="Compact"/>
      </w:pPr>
      <w:r>
        <w:t xml:space="preserve">Turkish Research Ethics Standards (TR-RES). (2023). *Guidelines for Social Science Research in Turkey*. Ankara: Ministry of Science, Industry and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for Sustainable Development in Turkey Ankara</dc:title>
  <dc:creator/>
  <dc:language>en</dc:language>
  <cp:keywords/>
  <dcterms:created xsi:type="dcterms:W3CDTF">2026-07-21T09:05:49Z</dcterms:created>
  <dcterms:modified xsi:type="dcterms:W3CDTF">2026-07-21T09:05:49Z</dcterms:modified>
</cp:coreProperties>
</file>

<file path=docProps/custom.xml><?xml version="1.0" encoding="utf-8"?>
<Properties xmlns="http://schemas.openxmlformats.org/officeDocument/2006/custom-properties" xmlns:vt="http://schemas.openxmlformats.org/officeDocument/2006/docPropsVTypes"/>
</file>