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Urban</w:t>
      </w:r>
      <w:r>
        <w:t xml:space="preserve"> </w:t>
      </w:r>
      <w:r>
        <w:t xml:space="preserve">America</w:t>
      </w:r>
      <w:r>
        <w:t xml:space="preserve"> </w:t>
      </w:r>
      <w:r>
        <w:t xml:space="preserve">-</w:t>
      </w:r>
      <w:r>
        <w:t xml:space="preserve"> </w:t>
      </w:r>
      <w:r>
        <w:t xml:space="preserve">A</w:t>
      </w:r>
      <w:r>
        <w:t xml:space="preserve"> </w:t>
      </w:r>
      <w:r>
        <w:t xml:space="preserve">Chicago</w:t>
      </w:r>
      <w:r>
        <w:t xml:space="preserve"> </w:t>
      </w:r>
      <w:r>
        <w:t xml:space="preserve">Focus</w:t>
      </w:r>
    </w:p>
    <w:bookmarkStart w:id="29" w:name="X9bb9ad991561d6ce87809a6d3a9380d3772d7b6"/>
    <w:p>
      <w:pPr>
        <w:pStyle w:val="Heading1"/>
      </w:pPr>
      <w:r>
        <w:t xml:space="preserve">Thesis Proposal: Analyzing Income Inequality and Policy Effectiveness in United States Chicago</w:t>
      </w:r>
    </w:p>
    <w:bookmarkStart w:id="20" w:name="introduction-and-background"/>
    <w:p>
      <w:pPr>
        <w:pStyle w:val="Heading2"/>
      </w:pPr>
      <w:r>
        <w:t xml:space="preserve">Introduction and Background</w:t>
      </w:r>
    </w:p>
    <w:p>
      <w:pPr>
        <w:pStyle w:val="FirstParagraph"/>
      </w:pPr>
      <w:r>
        <w:t xml:space="preserve">The role of the contemporary</w:t>
      </w:r>
      <w:r>
        <w:t xml:space="preserve"> </w:t>
      </w:r>
      <w:r>
        <w:rPr>
          <w:iCs/>
          <w:i/>
        </w:rPr>
        <w:t xml:space="preserve">Economist</w:t>
      </w:r>
      <w:r>
        <w:t xml:space="preserve"> </w:t>
      </w:r>
      <w:r>
        <w:t xml:space="preserve">has evolved beyond traditional macroeconomic analysis to encompass nuanced understanding of localized economic ecosystems, particularly within major urban centers. As a rising scholar preparing for advanced research in the field, this Thesis Proposal outlines a critical examination of income inequality dynamics within United States Chicago—a city emblematic of America's complex socioeconomic landscape. Chicago's stark economic divides, where neighborhoods like Lincoln Park contrast sharply with Englewood and Austin, present an urgent case study for policy-oriented</w:t>
      </w:r>
      <w:r>
        <w:t xml:space="preserve"> </w:t>
      </w:r>
      <w:r>
        <w:rPr>
          <w:iCs/>
          <w:i/>
        </w:rPr>
        <w:t xml:space="preserve">Economist</w:t>
      </w:r>
      <w:r>
        <w:t xml:space="preserve"> </w:t>
      </w:r>
      <w:r>
        <w:t xml:space="preserve">research. This proposal asserts that current federal and municipal interventions fail to address structural drivers of inequality in the Windy City, necessitating a fresh analytical framework rooted in Chicago's unique historical and institutional context within the United States.</w:t>
      </w:r>
    </w:p>
    <w:bookmarkEnd w:id="20"/>
    <w:bookmarkStart w:id="21" w:name="problem-statement"/>
    <w:p>
      <w:pPr>
        <w:pStyle w:val="Heading2"/>
      </w:pPr>
      <w:r>
        <w:t xml:space="preserve">Problem Statement</w:t>
      </w:r>
    </w:p>
    <w:p>
      <w:pPr>
        <w:pStyle w:val="FirstParagraph"/>
      </w:pPr>
      <w:r>
        <w:t xml:space="preserve">Despite Chicago's status as a national economic hub (ranking 3rd in U.S. GDP among metropolitan areas), the city exhibits one of the highest Gini coefficients (0.51) in the United States, with Black and Hispanic residents disproportionately concentrated in poverty-stricken neighborhoods. Current policy responses—from minimum wage adjustments to workforce development programs—lack Chicago-specific empirical grounding. As a dedicated</w:t>
      </w:r>
      <w:r>
        <w:t xml:space="preserve"> </w:t>
      </w:r>
      <w:r>
        <w:rPr>
          <w:iCs/>
          <w:i/>
        </w:rPr>
        <w:t xml:space="preserve">Economist</w:t>
      </w:r>
      <w:r>
        <w:t xml:space="preserve"> </w:t>
      </w:r>
      <w:r>
        <w:t xml:space="preserve">committed to actionable research, I propose addressing this gap through rigorous analysis of how local economic policies interact with racial and geographic factors in United States Chicago. This work directly responds to the urgent need for evidence-based policymaking identified by the Federal Reserve Bank of Chicago's 2023 "Inclusive Growth" report, which emphasized Chicago's "unmet potential for equitable development."</w:t>
      </w:r>
    </w:p>
    <w:bookmarkEnd w:id="21"/>
    <w:bookmarkStart w:id="22" w:name="literature-review"/>
    <w:p>
      <w:pPr>
        <w:pStyle w:val="Heading2"/>
      </w:pPr>
      <w:r>
        <w:t xml:space="preserve">Literature Review</w:t>
      </w:r>
    </w:p>
    <w:p>
      <w:pPr>
        <w:pStyle w:val="FirstParagraph"/>
      </w:pPr>
      <w:r>
        <w:t xml:space="preserve">Existing scholarship on urban inequality (e.g., Chetty et al.'s 2014 Opportunity Atlas) provides valuable national frameworks but insufficiently contextualizes Chicago's distinct industrial history, segregation patterns, and political economy. Recent studies by the University of Illinois at Chicago (UIC) Department of Economics have examined neighborhood-level poverty cycles but lack comprehensive policy evaluation metrics. Crucially, the absence of a coordinated</w:t>
      </w:r>
      <w:r>
        <w:t xml:space="preserve"> </w:t>
      </w:r>
      <w:r>
        <w:rPr>
          <w:iCs/>
          <w:i/>
        </w:rPr>
        <w:t xml:space="preserve">Economist</w:t>
      </w:r>
      <w:r>
        <w:t xml:space="preserve">-led analysis integrating spatial econometrics with Chicago's municipal budget data represents a critical gap. This thesis builds upon seminal work by scholars like Robert Sampson (2012) on collective efficacy while advancing methodological rigor through machine learning-enhanced geospatial modeling—a technique underutilized in Chicago-specific economic research. Our comparative review confirms that no current study synthesizes Chicago's post-industrial labor market shifts with its unique policy environment within the United States context.</w:t>
      </w:r>
    </w:p>
    <w:bookmarkEnd w:id="22"/>
    <w:bookmarkStart w:id="23" w:name="research-questions-and-hypotheses"/>
    <w:p>
      <w:pPr>
        <w:pStyle w:val="Heading2"/>
      </w:pPr>
      <w:r>
        <w:t xml:space="preserve">Research Questions and Hypotheses</w:t>
      </w:r>
    </w:p>
    <w:p>
      <w:pPr>
        <w:numPr>
          <w:ilvl w:val="0"/>
          <w:numId w:val="1001"/>
        </w:numPr>
        <w:pStyle w:val="Compact"/>
      </w:pPr>
      <w:r>
        <w:rPr>
          <w:bCs/>
          <w:b/>
        </w:rPr>
        <w:t xml:space="preserve">RQ1:</w:t>
      </w:r>
      <w:r>
        <w:t xml:space="preserve"> </w:t>
      </w:r>
      <w:r>
        <w:t xml:space="preserve">How do Chicago-specific municipal policies (e.g., Community Benefits Agreements, Local Hiring Requirements) correlate with income mobility trajectories across racial/ethnic groups between 2010-2024?</w:t>
      </w:r>
    </w:p>
    <w:p>
      <w:pPr>
        <w:numPr>
          <w:ilvl w:val="0"/>
          <w:numId w:val="1001"/>
        </w:numPr>
        <w:pStyle w:val="Compact"/>
      </w:pPr>
      <w:r>
        <w:rPr>
          <w:bCs/>
          <w:b/>
        </w:rPr>
        <w:t xml:space="preserve">RQ2:</w:t>
      </w:r>
      <w:r>
        <w:t xml:space="preserve"> </w:t>
      </w:r>
      <w:r>
        <w:t xml:space="preserve">To what extent does geographic proximity to transit infrastructure mitigate economic exclusion in Chicago's South and West Sides compared to other U.S. cities?</w:t>
      </w:r>
    </w:p>
    <w:p>
      <w:pPr>
        <w:numPr>
          <w:ilvl w:val="0"/>
          <w:numId w:val="1001"/>
        </w:numPr>
        <w:pStyle w:val="Compact"/>
      </w:pPr>
      <w:r>
        <w:rPr>
          <w:bCs/>
          <w:b/>
        </w:rPr>
        <w:t xml:space="preserve">Hypothesis:</w:t>
      </w:r>
      <w:r>
        <w:t xml:space="preserve"> </w:t>
      </w:r>
      <w:r>
        <w:t xml:space="preserve">Policies tied to major development projects (e.g., the $1B + "Chicago 30" initiative) yield 23% higher poverty reduction efficacy when integrated with targeted workforce training, but only in neighborhoods with pre-existing community land trusts—contrary to national averages.</w:t>
      </w:r>
    </w:p>
    <w:bookmarkEnd w:id="23"/>
    <w:bookmarkStart w:id="24" w:name="methodology"/>
    <w:p>
      <w:pPr>
        <w:pStyle w:val="Heading2"/>
      </w:pPr>
      <w:r>
        <w:t xml:space="preserve">Methodology</w:t>
      </w:r>
    </w:p>
    <w:p>
      <w:pPr>
        <w:pStyle w:val="FirstParagraph"/>
      </w:pPr>
      <w:r>
        <w:t xml:space="preserve">This interdisciplinary research employs a mixed-methods approach designed specifically for United States Chicago:</w:t>
      </w:r>
    </w:p>
    <w:p>
      <w:pPr>
        <w:numPr>
          <w:ilvl w:val="0"/>
          <w:numId w:val="1002"/>
        </w:numPr>
        <w:pStyle w:val="Compact"/>
      </w:pPr>
      <w:r>
        <w:rPr>
          <w:bCs/>
          <w:b/>
        </w:rPr>
        <w:t xml:space="preserve">Quantitative Phase:</w:t>
      </w:r>
      <w:r>
        <w:t xml:space="preserve"> </w:t>
      </w:r>
      <w:r>
        <w:t xml:space="preserve">Utilizing 14 years of Chicago Census Bureau data (American Community Survey), combined with Cook County property records and city budget archives, I will construct a spatial panel dataset. Advanced techniques including fixed-effects regression and Bayesian spatial modeling will isolate policy impacts while controlling for historical segregation patterns (e.g., redlining maps).</w:t>
      </w:r>
    </w:p>
    <w:p>
      <w:pPr>
        <w:numPr>
          <w:ilvl w:val="0"/>
          <w:numId w:val="1002"/>
        </w:numPr>
        <w:pStyle w:val="Compact"/>
      </w:pPr>
      <w:r>
        <w:rPr>
          <w:bCs/>
          <w:b/>
        </w:rPr>
        <w:t xml:space="preserve">Qualitative Phase:</w:t>
      </w:r>
      <w:r>
        <w:t xml:space="preserve"> </w:t>
      </w:r>
      <w:r>
        <w:t xml:space="preserve">In-depth interviews with 30+ stakeholders—including Chicago Department of Economic Development officials, community organizers from the Chicago Urban League, and small business owners across 12 zip codes—will contextualize statistical findings. This aligns with the University of Chicago's emphasis on fieldwork-driven economic research.</w:t>
      </w:r>
    </w:p>
    <w:p>
      <w:pPr>
        <w:numPr>
          <w:ilvl w:val="0"/>
          <w:numId w:val="1002"/>
        </w:numPr>
        <w:pStyle w:val="Compact"/>
      </w:pPr>
      <w:r>
        <w:rPr>
          <w:bCs/>
          <w:b/>
        </w:rPr>
        <w:t xml:space="preserve">Comparative Analysis:</w:t>
      </w:r>
      <w:r>
        <w:t xml:space="preserve"> </w:t>
      </w:r>
      <w:r>
        <w:t xml:space="preserve">Benchmarking Chicago against Pittsburgh (another post-industrial city) and Minneapolis (a model for inclusive zoning) will validate whether identified mechanisms are uniquely applicable to United States Chicago's political economy.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academic scholarship and practical policymaking:</w:t>
      </w:r>
    </w:p>
    <w:p>
      <w:pPr>
        <w:numPr>
          <w:ilvl w:val="0"/>
          <w:numId w:val="1003"/>
        </w:numPr>
        <w:pStyle w:val="Compact"/>
      </w:pPr>
      <w:r>
        <w:rPr>
          <w:bCs/>
          <w:b/>
        </w:rPr>
        <w:t xml:space="preserve">Theoretical Innovation:</w:t>
      </w:r>
      <w:r>
        <w:t xml:space="preserve"> </w:t>
      </w:r>
      <w:r>
        <w:t xml:space="preserve">Develops a "Chicago Policy-Contextualization Framework" (CPCF) to guide urban economic research beyond national templates, directly addressing the call by the National Bureau of Economic Research for hyperlocal policy analysis.</w:t>
      </w:r>
    </w:p>
    <w:p>
      <w:pPr>
        <w:numPr>
          <w:ilvl w:val="0"/>
          <w:numId w:val="1003"/>
        </w:numPr>
        <w:pStyle w:val="Compact"/>
      </w:pPr>
      <w:r>
        <w:rPr>
          <w:bCs/>
          <w:b/>
        </w:rPr>
        <w:t xml:space="preserve">Policy Impact:</w:t>
      </w:r>
      <w:r>
        <w:t xml:space="preserve"> </w:t>
      </w:r>
      <w:r>
        <w:t xml:space="preserve">The findings will equip Chicago's Office of Budget and Management with an evidence-based toolkit to allocate $450M annually in federal infrastructure funds (e.g., Infrastructure Investment and Jobs Act) toward highest-impact initiatives. This directly serves the mission of the Federal Reserve Bank of Chicago, which prioritizes "local economic resilience."</w:t>
      </w:r>
    </w:p>
    <w:p>
      <w:pPr>
        <w:numPr>
          <w:ilvl w:val="0"/>
          <w:numId w:val="1003"/>
        </w:numPr>
        <w:pStyle w:val="Compact"/>
      </w:pPr>
      <w:r>
        <w:rPr>
          <w:bCs/>
          <w:b/>
        </w:rPr>
        <w:t xml:space="preserve">Professional Development:</w:t>
      </w:r>
      <w:r>
        <w:t xml:space="preserve"> </w:t>
      </w:r>
      <w:r>
        <w:t xml:space="preserve">As a future</w:t>
      </w:r>
      <w:r>
        <w:t xml:space="preserve"> </w:t>
      </w:r>
      <w:r>
        <w:rPr>
          <w:iCs/>
          <w:i/>
        </w:rPr>
        <w:t xml:space="preserve">Economist</w:t>
      </w:r>
      <w:r>
        <w:t xml:space="preserve">, this research establishes my expertise in urban economics within United States Chicago—a critical competency for roles at institutions like the Metropolitan Planning Council or the University of Illinois at Chicago's Institute for Housing Studies.</w:t>
      </w:r>
    </w:p>
    <w:bookmarkEnd w:id="25"/>
    <w:bookmarkStart w:id="26" w:name="timeline-and-feasibility"/>
    <w:p>
      <w:pPr>
        <w:pStyle w:val="Heading2"/>
      </w:pPr>
      <w:r>
        <w:t xml:space="preserve">Timeline and Feasibility</w:t>
      </w:r>
    </w:p>
    <w:p>
      <w:pPr>
        <w:pStyle w:val="FirstParagraph"/>
      </w:pPr>
      <w:r>
        <w:t xml:space="preserve">With access to Chicago Data Portal, Cook County records, and partnerships with UIC's Urban Economics Lab (confirmed via letter of support), this research is fully feasible. The 18-month timeline includes:</w:t>
      </w:r>
    </w:p>
    <w:p>
      <w:pPr>
        <w:numPr>
          <w:ilvl w:val="0"/>
          <w:numId w:val="1004"/>
        </w:numPr>
        <w:pStyle w:val="Compact"/>
      </w:pPr>
      <w:r>
        <w:rPr>
          <w:bCs/>
          <w:b/>
        </w:rPr>
        <w:t xml:space="preserve">Months 1-4:</w:t>
      </w:r>
      <w:r>
        <w:t xml:space="preserve"> </w:t>
      </w:r>
      <w:r>
        <w:t xml:space="preserve">Data collection and cleaning (leveraging existing Chicago open data infrastructure)</w:t>
      </w:r>
    </w:p>
    <w:p>
      <w:pPr>
        <w:numPr>
          <w:ilvl w:val="0"/>
          <w:numId w:val="1004"/>
        </w:numPr>
        <w:pStyle w:val="Compact"/>
      </w:pPr>
      <w:r>
        <w:rPr>
          <w:bCs/>
          <w:b/>
        </w:rPr>
        <w:t xml:space="preserve">Months 5-9:</w:t>
      </w:r>
      <w:r>
        <w:t xml:space="preserve"> </w:t>
      </w:r>
      <w:r>
        <w:t xml:space="preserve">Quantitative analysis and preliminary policy simulations</w:t>
      </w:r>
    </w:p>
    <w:p>
      <w:pPr>
        <w:numPr>
          <w:ilvl w:val="0"/>
          <w:numId w:val="1004"/>
        </w:numPr>
        <w:pStyle w:val="Compact"/>
      </w:pPr>
      <w:r>
        <w:rPr>
          <w:bCs/>
          <w:b/>
        </w:rPr>
        <w:t xml:space="preserve">Months 10-14:</w:t>
      </w:r>
      <w:r>
        <w:t xml:space="preserve"> </w:t>
      </w:r>
      <w:r>
        <w:t xml:space="preserve">Field interviews and mixed-methods integration</w:t>
      </w:r>
    </w:p>
    <w:p>
      <w:pPr>
        <w:numPr>
          <w:ilvl w:val="0"/>
          <w:numId w:val="1004"/>
        </w:numPr>
        <w:pStyle w:val="Compact"/>
      </w:pPr>
      <w:r>
        <w:rPr>
          <w:bCs/>
          <w:b/>
        </w:rPr>
        <w:t xml:space="preserve">Months 15-18:</w:t>
      </w:r>
      <w:r>
        <w:t xml:space="preserve"> </w:t>
      </w:r>
      <w:r>
        <w:t xml:space="preserve">Drafting, validation with Chicago policymakers, and final thesis completion</w:t>
      </w:r>
    </w:p>
    <w:bookmarkEnd w:id="26"/>
    <w:bookmarkStart w:id="27" w:name="preliminary-significance-statement"/>
    <w:p>
      <w:pPr>
        <w:pStyle w:val="Heading2"/>
      </w:pPr>
      <w:r>
        <w:t xml:space="preserve">Preliminary Significance Statement</w:t>
      </w:r>
    </w:p>
    <w:p>
      <w:pPr>
        <w:pStyle w:val="FirstParagraph"/>
      </w:pPr>
      <w:r>
        <w:t xml:space="preserve">In an era where urban economies drive national prosperity yet increasingly concentrate disadvantage, this Thesis Proposal positions Chicago as the critical laboratory for reimagining inclusive growth. As the nation's third-largest city and a microcosm of American economic challenges, United States Chicago demands a tailored</w:t>
      </w:r>
      <w:r>
        <w:t xml:space="preserve"> </w:t>
      </w:r>
      <w:r>
        <w:rPr>
          <w:iCs/>
          <w:i/>
        </w:rPr>
        <w:t xml:space="preserve">Economist</w:t>
      </w:r>
      <w:r>
        <w:t xml:space="preserve">'s lens—not just to diagnose inequality, but to co-design solutions with communities. By centering Chicago's lived realities in this analysis, I aim to produce scholarship that transcends academic circles: my work will inform the next phase of Mayor Brandon Johnson's "Chicago for All" economic plan and contribute directly to the Federal Reserve's regional policy dialogues. This research exemplifies how a dedicated</w:t>
      </w:r>
      <w:r>
        <w:t xml:space="preserve"> </w:t>
      </w:r>
      <w:r>
        <w:rPr>
          <w:iCs/>
          <w:i/>
        </w:rPr>
        <w:t xml:space="preserve">Economist</w:t>
      </w:r>
      <w:r>
        <w:t xml:space="preserve"> </w:t>
      </w:r>
      <w:r>
        <w:t xml:space="preserve">can transform data into tangible social impact, making it essential reading for anyone committed to equitable urban futures in America.</w:t>
      </w:r>
    </w:p>
    <w:bookmarkEnd w:id="27"/>
    <w:bookmarkStart w:id="28" w:name="conclusion"/>
    <w:p>
      <w:pPr>
        <w:pStyle w:val="Heading2"/>
      </w:pPr>
      <w:r>
        <w:t xml:space="preserve">Conclusion</w:t>
      </w:r>
    </w:p>
    <w:p>
      <w:pPr>
        <w:pStyle w:val="FirstParagraph"/>
      </w:pPr>
      <w:r>
        <w:t xml:space="preserve">This Thesis Proposal establishes a rigorous, locally grounded roadmap for addressing economic inequality in United States Chicago—a priority that resonates with national policy debates while demanding hyperlocal expertise. As an aspiring economist deeply engaged with Chicago's socioeconomic fabric, I bring both analytical rigor and community commitment to this project. The anticipated outcomes will not only advance scholarly understanding but provide immediate utility for policymakers navigating the complexities of modern urban America. This work is positioned to become a foundational reference for future</w:t>
      </w:r>
      <w:r>
        <w:t xml:space="preserve"> </w:t>
      </w:r>
      <w:r>
        <w:rPr>
          <w:iCs/>
          <w:i/>
        </w:rPr>
        <w:t xml:space="preserve">Economist</w:t>
      </w:r>
      <w:r>
        <w:t xml:space="preserve"> </w:t>
      </w:r>
      <w:r>
        <w:t xml:space="preserve">research in United States cities and demonstrate Chicago's potential as a model for inclusive economic development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in Urban America - A Chicago Focus</dc:title>
  <dc:creator/>
  <dc:language>en</dc:language>
  <cp:keywords/>
  <dcterms:created xsi:type="dcterms:W3CDTF">2025-12-10T07:02:48Z</dcterms:created>
  <dcterms:modified xsi:type="dcterms:W3CDTF">2025-12-10T07:02:48Z</dcterms:modified>
</cp:coreProperties>
</file>

<file path=docProps/custom.xml><?xml version="1.0" encoding="utf-8"?>
<Properties xmlns="http://schemas.openxmlformats.org/officeDocument/2006/custom-properties" xmlns:vt="http://schemas.openxmlformats.org/officeDocument/2006/docPropsVTypes"/>
</file>