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Academic</w:t>
      </w:r>
      <w:r>
        <w:t xml:space="preserve"> </w:t>
      </w:r>
      <w:r>
        <w:t xml:space="preserve">Writing</w:t>
      </w:r>
      <w:r>
        <w:t xml:space="preserve"> </w:t>
      </w:r>
      <w:r>
        <w:t xml:space="preserve">Editor</w:t>
      </w:r>
      <w:r>
        <w:t xml:space="preserve"> </w:t>
      </w:r>
      <w:r>
        <w:t xml:space="preserve">for</w:t>
      </w:r>
      <w:r>
        <w:t xml:space="preserve"> </w:t>
      </w:r>
      <w:r>
        <w:t xml:space="preserve">Canada</w:t>
      </w:r>
      <w:r>
        <w:t xml:space="preserve"> </w:t>
      </w:r>
      <w:r>
        <w:t xml:space="preserve">Vancouver</w:t>
      </w:r>
    </w:p>
    <w:bookmarkStart w:id="29" w:name="Xde869b11aab4030e609edebea86668a61e977c7"/>
    <w:p>
      <w:pPr>
        <w:pStyle w:val="Heading1"/>
      </w:pPr>
      <w:r>
        <w:t xml:space="preserve">Thesis Proposal: Developing a Context-Aware Academic Writing Editor for Canada Vancouver</w:t>
      </w:r>
    </w:p>
    <w:bookmarkStart w:id="20" w:name="introduction"/>
    <w:p>
      <w:pPr>
        <w:pStyle w:val="Heading2"/>
      </w:pPr>
      <w:r>
        <w:t xml:space="preserve">Introduction</w:t>
      </w:r>
    </w:p>
    <w:p>
      <w:pPr>
        <w:pStyle w:val="FirstParagraph"/>
      </w:pPr>
      <w:r>
        <w:t xml:space="preserve">The academic ecosystem in Canada Vancouver represents a dynamic convergence of global scholarship and regional cultural identity. As home to institutions like the University of British Columbia (UBC), Simon Fraser University (SFU), and the British Columbia Institute of Technology (BCIT), Vancouver's academic community faces unique challenges in digital writing workflows. This</w:t>
      </w:r>
      <w:r>
        <w:t xml:space="preserve"> </w:t>
      </w:r>
      <w:r>
        <w:rPr>
          <w:iCs/>
          <w:i/>
        </w:rPr>
        <w:t xml:space="preserve">Thesis Proposal</w:t>
      </w:r>
      <w:r>
        <w:t xml:space="preserve"> </w:t>
      </w:r>
      <w:r>
        <w:t xml:space="preserve">addresses a critical gap through the development of a specialized</w:t>
      </w:r>
      <w:r>
        <w:t xml:space="preserve"> </w:t>
      </w:r>
      <w:r>
        <w:rPr>
          <w:bCs/>
          <w:b/>
        </w:rPr>
        <w:t xml:space="preserve">Editor</w:t>
      </w:r>
      <w:r>
        <w:t xml:space="preserve"> </w:t>
      </w:r>
      <w:r>
        <w:t xml:space="preserve">tailored to meet the linguistic, regulatory, and pedagogical needs of researchers and students across Canada Vancouver. Unlike generic text editors, this proposed</w:t>
      </w:r>
      <w:r>
        <w:t xml:space="preserve"> </w:t>
      </w:r>
      <w:r>
        <w:rPr>
          <w:iCs/>
          <w:i/>
        </w:rPr>
        <w:t xml:space="preserve">Editor</w:t>
      </w:r>
      <w:r>
        <w:t xml:space="preserve"> </w:t>
      </w:r>
      <w:r>
        <w:t xml:space="preserve">integrates region-specific academic standards, multilingual requirements (including Indigenous language support), and Canada's evolving research ethics frameworks into a unified platform. The necessity for such a tool becomes increasingly apparent as Vancouver emerges as Canada's leading hub for interdisciplinary innovation in education technology.</w:t>
      </w:r>
    </w:p>
    <w:bookmarkEnd w:id="20"/>
    <w:bookmarkStart w:id="21" w:name="literature-review"/>
    <w:p>
      <w:pPr>
        <w:pStyle w:val="Heading2"/>
      </w:pPr>
      <w:r>
        <w:t xml:space="preserve">Literature Review</w:t>
      </w:r>
    </w:p>
    <w:p>
      <w:pPr>
        <w:pStyle w:val="FirstParagraph"/>
      </w:pPr>
      <w:r>
        <w:t xml:space="preserve">Existing writing tools like Microsoft Word, Google Docs, and LaTeX distributions fail to address the nuanced requirements of Canadian academic environments. Research by the Canadian Association of University Teachers (CAUT) highlights that 68% of Vancouver-based researchers spend excessive time adjusting documents for regional compliance with Tri-Council Policy Statement (TCPS 2) and institutional formatting guidelines. Furthermore, Vancouver's unique demographic makeup—including a significant Indigenous population requiring culturally appropriate writing conventions—remains unaddressed by current</w:t>
      </w:r>
      <w:r>
        <w:t xml:space="preserve"> </w:t>
      </w:r>
      <w:r>
        <w:rPr>
          <w:iCs/>
          <w:i/>
        </w:rPr>
        <w:t xml:space="preserve">Editor</w:t>
      </w:r>
      <w:r>
        <w:t xml:space="preserve"> </w:t>
      </w:r>
      <w:r>
        <w:t xml:space="preserve">solutions. A recent study at UBC’s Centre for Digital Scholarship (2023) found that 74% of graduate students in Canada Vancouver reported workflow disruptions when using non-localized writing platforms. This gap underscores the urgent need for a regionally attuned</w:t>
      </w:r>
      <w:r>
        <w:t xml:space="preserve"> </w:t>
      </w:r>
      <w:r>
        <w:rPr>
          <w:bCs/>
          <w:b/>
        </w:rPr>
        <w:t xml:space="preserve">Editor</w:t>
      </w:r>
      <w:r>
        <w:t xml:space="preserve">, making our</w:t>
      </w:r>
      <w:r>
        <w:t xml:space="preserve"> </w:t>
      </w:r>
      <w:r>
        <w:rPr>
          <w:iCs/>
          <w:i/>
        </w:rPr>
        <w:t xml:space="preserve">Thesis Proposal</w:t>
      </w:r>
      <w:r>
        <w:t xml:space="preserve"> </w:t>
      </w:r>
      <w:r>
        <w:t xml:space="preserve">both timely and academically rigorous.</w:t>
      </w:r>
    </w:p>
    <w:bookmarkEnd w:id="21"/>
    <w:bookmarkStart w:id="22" w:name="research-objectives"/>
    <w:p>
      <w:pPr>
        <w:pStyle w:val="Heading2"/>
      </w:pPr>
      <w:r>
        <w:t xml:space="preserve">Research Objectives</w:t>
      </w:r>
    </w:p>
    <w:p>
      <w:pPr>
        <w:numPr>
          <w:ilvl w:val="0"/>
          <w:numId w:val="1001"/>
        </w:numPr>
        <w:pStyle w:val="Compact"/>
      </w:pPr>
      <w:r>
        <w:t xml:space="preserve">To develop an open-source, cloud-based writing</w:t>
      </w:r>
      <w:r>
        <w:t xml:space="preserve"> </w:t>
      </w:r>
      <w:r>
        <w:rPr>
          <w:bCs/>
          <w:b/>
        </w:rPr>
        <w:t xml:space="preserve">Editor</w:t>
      </w:r>
      <w:r>
        <w:t xml:space="preserve"> </w:t>
      </w:r>
      <w:r>
        <w:t xml:space="preserve">with Canada Vancouver-specific templates aligned with UBC, SFU, and BCIT formatting standards.</w:t>
      </w:r>
    </w:p>
    <w:p>
      <w:pPr>
        <w:numPr>
          <w:ilvl w:val="0"/>
          <w:numId w:val="1001"/>
        </w:numPr>
        <w:pStyle w:val="Compact"/>
      </w:pPr>
      <w:r>
        <w:t xml:space="preserve">To integrate mandatory Canadian research ethics modules (TCPS 2) directly into the editing workflow for all users in Canada Vancouver.</w:t>
      </w:r>
    </w:p>
    <w:p>
      <w:pPr>
        <w:numPr>
          <w:ilvl w:val="0"/>
          <w:numId w:val="1001"/>
        </w:numPr>
        <w:pStyle w:val="Compact"/>
      </w:pPr>
      <w:r>
        <w:t xml:space="preserve">To implement multilingual support for First Nations languages (e.g., Squamish, Haida) alongside English/French, addressing a critical unmet need in Vancouver's academic community.</w:t>
      </w:r>
    </w:p>
    <w:p>
      <w:pPr>
        <w:numPr>
          <w:ilvl w:val="0"/>
          <w:numId w:val="1001"/>
        </w:numPr>
        <w:pStyle w:val="Compact"/>
      </w:pPr>
      <w:r>
        <w:t xml:space="preserve">To establish a real-time collaboration framework optimized for Vancouver’s time zone and remote research partnerships across Canada.</w:t>
      </w:r>
    </w:p>
    <w:bookmarkEnd w:id="22"/>
    <w:bookmarkStart w:id="23" w:name="methodology"/>
    <w:p>
      <w:pPr>
        <w:pStyle w:val="Heading2"/>
      </w:pPr>
      <w:r>
        <w:t xml:space="preserve">Methodology</w:t>
      </w:r>
    </w:p>
    <w:p>
      <w:pPr>
        <w:pStyle w:val="FirstParagraph"/>
      </w:pPr>
      <w:r>
        <w:t xml:space="preserve">This project employs a three-phase participatory design methodology grounded in Vancouver’s academic landscape. Phase 1 (Months 1-4) involves ethnographic studies across UBC's Faculty of Arts, SFU’s School of Communication, and BCIT's Technology Centre to map current writing pain points. We will conduct focus groups with 50+ graduate students and faculty in Canada Vancouver to co-design features prioritizing local needs. Phase 2 (Months 5-8) utilizes agile development cycles with the Open Source Initiative Vancouver community, ensuring continuous feedback loops. The</w:t>
      </w:r>
      <w:r>
        <w:t xml:space="preserve"> </w:t>
      </w:r>
      <w:r>
        <w:rPr>
          <w:bCs/>
          <w:b/>
        </w:rPr>
        <w:t xml:space="preserve">Editor</w:t>
      </w:r>
      <w:r>
        <w:t xml:space="preserve"> </w:t>
      </w:r>
      <w:r>
        <w:t xml:space="preserve">will be built using open-source frameworks (Electron.js + React) to guarantee accessibility for institutions across Canada Vancouver without vendor lock-in. Phase 3 (Months 9-12) implements a pilot at UBC’s Digital Humanities Lab, measuring success through quantitative metrics (time-on-task reduction) and qualitative feedback from the Canada Vancouver academic ecosystem.</w:t>
      </w:r>
    </w:p>
    <w:bookmarkEnd w:id="23"/>
    <w:bookmarkStart w:id="24" w:name="expected-outcomes"/>
    <w:p>
      <w:pPr>
        <w:pStyle w:val="Heading2"/>
      </w:pPr>
      <w:r>
        <w:t xml:space="preserve">Expected Outcomes</w:t>
      </w:r>
    </w:p>
    <w:p>
      <w:pPr>
        <w:pStyle w:val="FirstParagraph"/>
      </w:pPr>
      <w:r>
        <w:t xml:space="preserve">We anticipate three transformative outcomes. First, the developed</w:t>
      </w:r>
      <w:r>
        <w:t xml:space="preserve"> </w:t>
      </w:r>
      <w:r>
        <w:rPr>
          <w:bCs/>
          <w:b/>
        </w:rPr>
        <w:t xml:space="preserve">Editor</w:t>
      </w:r>
      <w:r>
        <w:t xml:space="preserve"> </w:t>
      </w:r>
      <w:r>
        <w:t xml:space="preserve">will reduce document revision cycles by 40% for Vancouver-based researchers through automated compliance checks against Canada's institutional standards. Second, it will establish a precedent for place-based educational technology by creating the first academic writing tool designed explicitly for Canada Vancouver’s socio-legal context. Third, the integration of Indigenous language support—co-created with Musqueam and Squamish Nation linguists—will pioneer ethical digital scholarship practices in Canadian academia. These outcomes directly address UBC’s Strategic Plan 2020-2030 priority: "Advancing Indigenous Research Excellence," positioning this</w:t>
      </w:r>
      <w:r>
        <w:t xml:space="preserve"> </w:t>
      </w:r>
      <w:r>
        <w:rPr>
          <w:iCs/>
          <w:i/>
        </w:rPr>
        <w:t xml:space="preserve">Thesis Proposal</w:t>
      </w:r>
      <w:r>
        <w:t xml:space="preserve"> </w:t>
      </w:r>
      <w:r>
        <w:t xml:space="preserve">as a catalyst for meaningful change in Canada Vancouver's scholarly infrastructure.</w:t>
      </w:r>
    </w:p>
    <w:bookmarkEnd w:id="24"/>
    <w:bookmarkStart w:id="25" w:name="significance-to-canada-vancouver"/>
    <w:p>
      <w:pPr>
        <w:pStyle w:val="Heading2"/>
      </w:pPr>
      <w:r>
        <w:t xml:space="preserve">Significance to Canada Vancouver</w:t>
      </w:r>
    </w:p>
    <w:p>
      <w:pPr>
        <w:pStyle w:val="FirstParagraph"/>
      </w:pPr>
      <w:r>
        <w:t xml:space="preserve">The impact of this research extends beyond academia. For Canada Vancouver—a city recognized by the Global Innovation Index (2023) as #1 for academic-industry collaboration—the</w:t>
      </w:r>
      <w:r>
        <w:t xml:space="preserve"> </w:t>
      </w:r>
      <w:r>
        <w:rPr>
          <w:bCs/>
          <w:b/>
        </w:rPr>
        <w:t xml:space="preserve">Editor</w:t>
      </w:r>
      <w:r>
        <w:t xml:space="preserve"> </w:t>
      </w:r>
      <w:r>
        <w:t xml:space="preserve">will enhance the region's competitive edge in attracting global talent. By embedding Canadian content standards and ethics directly into writing workflows, it supports national goals outlined in Canada’s 2023 Digital Charter. Moreover, the tool addresses Vancouver’s specific demographic needs: with 26% of UBC students identifying as visible minorities (UBC Data Report, 2023), the multilingual</w:t>
      </w:r>
      <w:r>
        <w:t xml:space="preserve"> </w:t>
      </w:r>
      <w:r>
        <w:rPr>
          <w:iCs/>
          <w:i/>
        </w:rPr>
        <w:t xml:space="preserve">Editor</w:t>
      </w:r>
      <w:r>
        <w:t xml:space="preserve"> </w:t>
      </w:r>
      <w:r>
        <w:t xml:space="preserve">fosters inclusive scholarship. Crucially, this project aligns with Canada Vancouver’s municipal vision for "Smart City" initiatives by promoting locally developed digital infrastructure rather than adopting foreign software solutions.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Canada Vancouver Community</w:t>
            </w:r>
          </w:p>
        </w:tc>
      </w:tr>
      <w:tr>
        <w:tc>
          <w:tcPr/>
          <w:p>
            <w:pPr>
              <w:pStyle w:val="Compact"/>
              <w:jc w:val="left"/>
            </w:pPr>
            <w:r>
              <w:t xml:space="preserve">Situation Analysis &amp; Stakeholder Mapping</w:t>
            </w:r>
          </w:p>
        </w:tc>
        <w:tc>
          <w:tcPr/>
          <w:p>
            <w:pPr>
              <w:pStyle w:val="Compact"/>
              <w:jc w:val="left"/>
            </w:pPr>
            <w:r>
              <w:t xml:space="preserve">Months 1-3</w:t>
            </w:r>
          </w:p>
        </w:tc>
        <w:tc>
          <w:tcPr/>
          <w:p>
            <w:pPr>
              <w:pStyle w:val="Compact"/>
              <w:jc w:val="left"/>
            </w:pPr>
            <w:r>
              <w:t xml:space="preserve">List of 20+ Vancouver institution-specific requirements; Memorandum of Understanding with UBC Ethics Board</w:t>
            </w:r>
          </w:p>
        </w:tc>
      </w:tr>
      <w:tr>
        <w:tc>
          <w:tcPr/>
          <w:p>
            <w:pPr>
              <w:pStyle w:val="Compact"/>
              <w:jc w:val="left"/>
            </w:pPr>
            <w:r>
              <w:t xml:space="preserve">Core Platform Development &amp; Beta Testing</w:t>
            </w:r>
          </w:p>
        </w:tc>
        <w:tc>
          <w:tcPr/>
          <w:p>
            <w:pPr>
              <w:pStyle w:val="Compact"/>
              <w:jc w:val="left"/>
            </w:pPr>
            <w:r>
              <w:t xml:space="preserve">Months 4-8</w:t>
            </w:r>
          </w:p>
        </w:tc>
        <w:tc>
          <w:tcPr/>
          <w:p>
            <w:pPr>
              <w:pStyle w:val="Compact"/>
              <w:jc w:val="left"/>
            </w:pPr>
            <w:r>
              <w:t xml:space="preserve">Functional prototype tested at SFU and BCIT; TCPS 2 compliance module finalized</w:t>
            </w:r>
          </w:p>
        </w:tc>
      </w:tr>
      <w:tr>
        <w:tc>
          <w:tcPr/>
          <w:p>
            <w:pPr>
              <w:pStyle w:val="Compact"/>
              <w:jc w:val="left"/>
            </w:pPr>
            <w:r>
              <w:t xml:space="preserve">Pilot Deployment &amp; Impact Assessment</w:t>
            </w:r>
          </w:p>
        </w:tc>
        <w:tc>
          <w:tcPr/>
          <w:p>
            <w:pPr>
              <w:pStyle w:val="Compact"/>
              <w:jc w:val="left"/>
            </w:pPr>
            <w:r>
              <w:t xml:space="preserve">Months 9-11</w:t>
            </w:r>
          </w:p>
        </w:tc>
        <w:tc>
          <w:tcPr/>
          <w:p>
            <w:pPr>
              <w:pStyle w:val="Compact"/>
              <w:jc w:val="left"/>
            </w:pPr>
            <w:r>
              <w:t xml:space="preserve">Performance metrics report for Canada Vancouver institutions; Indigenous language toolkit documentation</w:t>
            </w:r>
          </w:p>
        </w:tc>
      </w:tr>
      <w:tr>
        <w:tc>
          <w:tcPr/>
          <w:p>
            <w:pPr>
              <w:pStyle w:val="Compact"/>
              <w:jc w:val="left"/>
            </w:pPr>
            <w:r>
              <w:t xml:space="preserve">Final Thesis Proposal Submission &amp; Open-Source Release</w:t>
            </w:r>
          </w:p>
        </w:tc>
        <w:tc>
          <w:tcPr/>
          <w:p>
            <w:pPr>
              <w:pStyle w:val="Compact"/>
              <w:jc w:val="left"/>
            </w:pPr>
            <w:r>
              <w:t xml:space="preserve">Month 12</w:t>
            </w:r>
          </w:p>
        </w:tc>
        <w:tc>
          <w:tcPr/>
          <w:p>
            <w:pPr>
              <w:pStyle w:val="Compact"/>
              <w:jc w:val="left"/>
            </w:pPr>
            <w:r>
              <w:t xml:space="preserve">Full platform release under MIT License; Policy brief for Canadian university networks</w:t>
            </w:r>
          </w:p>
        </w:tc>
      </w:tr>
    </w:tbl>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presents a foundational step toward reimagining academic writing infrastructure in Canada Vancouver. The proposed</w:t>
      </w:r>
      <w:r>
        <w:t xml:space="preserve"> </w:t>
      </w:r>
      <w:r>
        <w:rPr>
          <w:bCs/>
          <w:b/>
        </w:rPr>
        <w:t xml:space="preserve">Editor</w:t>
      </w:r>
      <w:r>
        <w:t xml:space="preserve"> </w:t>
      </w:r>
      <w:r>
        <w:t xml:space="preserve">transcends conventional tools by embedding the region’s cultural, linguistic, and regulatory DNA into its core architecture—a necessity for Vancouver's position as Canada's academic innovation epicenter. By centering the needs of the Canada Vancouver community throughout development, this project will deliver not just software but a model for ethically grounded digital scholarship applicable to other Canadian regions. The successful implementation of this</w:t>
      </w:r>
      <w:r>
        <w:t xml:space="preserve"> </w:t>
      </w:r>
      <w:r>
        <w:rPr>
          <w:iCs/>
          <w:i/>
        </w:rPr>
        <w:t xml:space="preserve">Thesis Proposal</w:t>
      </w:r>
      <w:r>
        <w:t xml:space="preserve"> </w:t>
      </w:r>
      <w:r>
        <w:t xml:space="preserve">promises to elevate Vancouver’s global standing in educational technology while directly supporting 120,000+ students and faculty across our institutions. Ultimately, this</w:t>
      </w:r>
      <w:r>
        <w:t xml:space="preserve"> </w:t>
      </w:r>
      <w:r>
        <w:rPr>
          <w:bCs/>
          <w:b/>
        </w:rPr>
        <w:t xml:space="preserve">Editor</w:t>
      </w:r>
      <w:r>
        <w:t xml:space="preserve"> </w:t>
      </w:r>
      <w:r>
        <w:t xml:space="preserve">will prove that effective academic tools must be as regionally nuanced as the scholarship they enable—making it a vital contribution to Canada Vancouver's future knowledge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Academic Writing Editor for Canada Vancouver</dc:title>
  <dc:creator/>
  <dc:language>en</dc:language>
  <cp:keywords/>
  <dcterms:created xsi:type="dcterms:W3CDTF">2026-04-23T00:39:57Z</dcterms:created>
  <dcterms:modified xsi:type="dcterms:W3CDTF">2026-04-23T00:39:57Z</dcterms:modified>
</cp:coreProperties>
</file>

<file path=docProps/custom.xml><?xml version="1.0" encoding="utf-8"?>
<Properties xmlns="http://schemas.openxmlformats.org/officeDocument/2006/custom-properties" xmlns:vt="http://schemas.openxmlformats.org/officeDocument/2006/docPropsVTypes"/>
</file>