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Guangzhou</w:t>
      </w:r>
      <w:r>
        <w:t xml:space="preserve"> </w:t>
      </w:r>
      <w:r>
        <w:t xml:space="preserve">Digital</w:t>
      </w:r>
      <w:r>
        <w:t xml:space="preserve"> </w:t>
      </w:r>
      <w:r>
        <w:t xml:space="preserve">Editor</w:t>
      </w:r>
      <w:r>
        <w:t xml:space="preserve"> </w:t>
      </w:r>
      <w:r>
        <w:t xml:space="preserve">Platform</w:t>
      </w:r>
      <w:r>
        <w:t xml:space="preserve"> </w:t>
      </w:r>
      <w:r>
        <w:t xml:space="preserve">for</w:t>
      </w:r>
      <w:r>
        <w:t xml:space="preserve"> </w:t>
      </w:r>
      <w:r>
        <w:t xml:space="preserve">Localized</w:t>
      </w:r>
      <w:r>
        <w:t xml:space="preserve"> </w:t>
      </w:r>
      <w:r>
        <w:t xml:space="preserve">Content</w:t>
      </w:r>
      <w:r>
        <w:t xml:space="preserve"> </w:t>
      </w:r>
      <w:r>
        <w:t xml:space="preserve">Ecosystem</w:t>
      </w:r>
    </w:p>
    <w:bookmarkStart w:id="28" w:name="X3f7d41488773db9f556042ebaed7123e8cee475"/>
    <w:p>
      <w:pPr>
        <w:pStyle w:val="Heading1"/>
      </w:pPr>
      <w:r>
        <w:t xml:space="preserve">Thesis Proposal: Developing a Multilingual Digital Editorial Platform for China Guangzhou's Media and Cultural Sector</w:t>
      </w:r>
    </w:p>
    <w:bookmarkStart w:id="20" w:name="introduction-and-background"/>
    <w:p>
      <w:pPr>
        <w:pStyle w:val="Heading2"/>
      </w:pPr>
      <w:r>
        <w:t xml:space="preserve">1. Introduction and Background</w:t>
      </w:r>
    </w:p>
    <w:p>
      <w:pPr>
        <w:pStyle w:val="FirstParagraph"/>
      </w:pPr>
      <w:r>
        <w:t xml:space="preserve">The rapid digital transformation of China's media landscape necessitates specialized editorial tools tailored to regional linguistic and cultural contexts. As one of China's most dynamic metropolises, Guangzhou serves as a critical hub for trade, innovation, and cultural exchange in southern China. With its unique blend of Cantonese heritage and global business connections, the city faces distinct challenges in content creation that generic editorial solutions cannot address. Current platforms like Microsoft Word or standard CMS systems lack localization for Guangzhou's dual-language ecosystem (Mandarin/Cantonese), cultural nuance requirements, and real-time collaboration needs within its media organizations. This thesis proposes the design and development of a purpose-built</w:t>
      </w:r>
      <w:r>
        <w:t xml:space="preserve"> </w:t>
      </w:r>
      <w:r>
        <w:rPr>
          <w:iCs/>
          <w:i/>
        </w:rPr>
        <w:t xml:space="preserve">Editor</w:t>
      </w:r>
      <w:r>
        <w:t xml:space="preserve"> </w:t>
      </w:r>
      <w:r>
        <w:t xml:space="preserve">platform specifically engineered for Guangzhou's publishing industry, addressing these critical gaps to support China's digital content revolution.</w:t>
      </w:r>
    </w:p>
    <w:bookmarkEnd w:id="20"/>
    <w:bookmarkStart w:id="21" w:name="problem-statement"/>
    <w:p>
      <w:pPr>
        <w:pStyle w:val="Heading2"/>
      </w:pPr>
      <w:r>
        <w:t xml:space="preserve">2. Problem Statement</w:t>
      </w:r>
    </w:p>
    <w:p>
      <w:pPr>
        <w:pStyle w:val="FirstParagraph"/>
      </w:pPr>
      <w:r>
        <w:t xml:space="preserve">In China Guangzhou, media professionals encounter three interconnected challenges: First, the linguistic duality of Mandarin and Cantonese requires specialized editing tools that handle phonetic transcription, dialect-specific terminology, and cultural references – a gap in existing international editors. Second, Guangzhou's status as a major trade center demands seamless integration of multilingual content (Cantonese/Chinese/English) for its global business community. Third, local media houses lack collaborative platforms optimized for Guangzhou's unique workflow patterns, where editorial teams frequently manage simultaneous content across print, digital and social channels. Current solutions force professionals to use fragmented tools or adapt foreign systems to Chinese contexts, increasing production time by 27% according to a 2023 Guangdong Media Association survey. This inefficiency stifles creativity and impedes Guangzhou's position as China's "Pearl River Delta Content Innovation Center."</w:t>
      </w:r>
    </w:p>
    <w:bookmarkEnd w:id="21"/>
    <w:bookmarkStart w:id="22" w:name="research-objectives"/>
    <w:p>
      <w:pPr>
        <w:pStyle w:val="Heading2"/>
      </w:pPr>
      <w:r>
        <w:t xml:space="preserve">3. Research Objectives</w:t>
      </w:r>
    </w:p>
    <w:p>
      <w:pPr>
        <w:numPr>
          <w:ilvl w:val="0"/>
          <w:numId w:val="1001"/>
        </w:numPr>
        <w:pStyle w:val="Compact"/>
      </w:pPr>
      <w:r>
        <w:t xml:space="preserve">To design a cloud-based editorial platform with AI-powered linguistic features for Cantonese-Mandarin content adaptation, specifically calibrated to Guangzhou dialect patterns.</w:t>
      </w:r>
    </w:p>
    <w:p>
      <w:pPr>
        <w:numPr>
          <w:ilvl w:val="0"/>
          <w:numId w:val="1001"/>
        </w:numPr>
        <w:pStyle w:val="Compact"/>
      </w:pPr>
      <w:r>
        <w:t xml:space="preserve">To develop real-time collaborative workflow templates aligned with Guangzhou media house operational cycles (e.g., integrating with local newsroom management systems).</w:t>
      </w:r>
    </w:p>
    <w:p>
      <w:pPr>
        <w:numPr>
          <w:ilvl w:val="0"/>
          <w:numId w:val="1001"/>
        </w:numPr>
        <w:pStyle w:val="Compact"/>
      </w:pPr>
      <w:r>
        <w:t xml:space="preserve">To create culturally contextualized content guidelines within the Editor interface, addressing regional sensitivities like historical references to Cantonese opera or food culture.</w:t>
      </w:r>
    </w:p>
    <w:p>
      <w:pPr>
        <w:numPr>
          <w:ilvl w:val="0"/>
          <w:numId w:val="1001"/>
        </w:numPr>
        <w:pStyle w:val="Compact"/>
      </w:pPr>
      <w:r>
        <w:t xml:space="preserve">To establish a data analytics module that tracks content performance across Guangzhou's diverse audiences (urban youth, elderly residents, international business communities).</w:t>
      </w:r>
    </w:p>
    <w:bookmarkEnd w:id="22"/>
    <w:bookmarkStart w:id="23" w:name="methodology"/>
    <w:p>
      <w:pPr>
        <w:pStyle w:val="Heading2"/>
      </w:pPr>
      <w:r>
        <w:t xml:space="preserve">4. Methodology</w:t>
      </w:r>
    </w:p>
    <w:p>
      <w:pPr>
        <w:pStyle w:val="FirstParagraph"/>
      </w:pPr>
      <w:r>
        <w:t xml:space="preserve">This research adopts a mixed-methods approach centered on Guangzhou's media ecosystem:</w:t>
      </w:r>
    </w:p>
    <w:p>
      <w:pPr>
        <w:numPr>
          <w:ilvl w:val="0"/>
          <w:numId w:val="1002"/>
        </w:numPr>
        <w:pStyle w:val="Compact"/>
      </w:pPr>
      <w:r>
        <w:rPr>
          <w:bCs/>
          <w:b/>
        </w:rPr>
        <w:t xml:space="preserve">Field Study:</w:t>
      </w:r>
      <w:r>
        <w:t xml:space="preserve"> </w:t>
      </w:r>
      <w:r>
        <w:t xml:space="preserve">Six-month ethnographic research with 15 media organizations across Guangzhou (including Southern Daily, GDToday, and local radio stations) to document editorial pain points.</w:t>
      </w:r>
    </w:p>
    <w:p>
      <w:pPr>
        <w:numPr>
          <w:ilvl w:val="0"/>
          <w:numId w:val="1002"/>
        </w:numPr>
        <w:pStyle w:val="Compact"/>
      </w:pPr>
      <w:r>
        <w:rPr>
          <w:bCs/>
          <w:b/>
        </w:rPr>
        <w:t xml:space="preserve">Stakeholder Workshops:</w:t>
      </w:r>
      <w:r>
        <w:t xml:space="preserve"> </w:t>
      </w:r>
      <w:r>
        <w:t xml:space="preserve">Co-design sessions with 200+ journalists, editors, and content managers from Guangzhou-based media institutions to prioritize features.</w:t>
      </w:r>
    </w:p>
    <w:p>
      <w:pPr>
        <w:numPr>
          <w:ilvl w:val="0"/>
          <w:numId w:val="1002"/>
        </w:numPr>
        <w:pStyle w:val="Compact"/>
      </w:pPr>
      <w:r>
        <w:rPr>
          <w:bCs/>
          <w:b/>
        </w:rPr>
        <w:t xml:space="preserve">AI Development:</w:t>
      </w:r>
      <w:r>
        <w:t xml:space="preserve"> </w:t>
      </w:r>
      <w:r>
        <w:t xml:space="preserve">Training a language model on Guangzhou-specific corpora (Cantonese news archives, local dialect dictionaries) using Alibaba Cloud's NLP toolkit.</w:t>
      </w:r>
    </w:p>
    <w:p>
      <w:pPr>
        <w:numPr>
          <w:ilvl w:val="0"/>
          <w:numId w:val="1002"/>
        </w:numPr>
        <w:pStyle w:val="Compact"/>
      </w:pPr>
      <w:r>
        <w:rPr>
          <w:bCs/>
          <w:b/>
        </w:rPr>
        <w:t xml:space="preserve">Prototype Testing:</w:t>
      </w:r>
      <w:r>
        <w:t xml:space="preserve"> </w:t>
      </w:r>
      <w:r>
        <w:t xml:space="preserve">Iterative user testing of the Editor platform with focus groups in Guangzhou's media districts (e.g., Zhujiang New Town, Haizhu District).</w:t>
      </w:r>
    </w:p>
    <w:p>
      <w:pPr>
        <w:pStyle w:val="FirstParagraph"/>
      </w:pPr>
      <w:r>
        <w:t xml:space="preserve">The research will follow ISO 9241-210 human-centered design standards to ensure cultural relevance, with all development conducted within China's cybersecurity framework (Data Security Law compliance).</w:t>
      </w:r>
    </w:p>
    <w:bookmarkEnd w:id="23"/>
    <w:bookmarkStart w:id="24" w:name="expected-outcomes-and-significance"/>
    <w:p>
      <w:pPr>
        <w:pStyle w:val="Heading2"/>
      </w:pPr>
      <w:r>
        <w:t xml:space="preserve">5. Expected Outcomes and Significance</w:t>
      </w:r>
    </w:p>
    <w:p>
      <w:pPr>
        <w:pStyle w:val="FirstParagraph"/>
      </w:pPr>
      <w:r>
        <w:t xml:space="preserve">The proposed Guangzhou-specific Editor will deliver three transformative outcomes:</w:t>
      </w:r>
    </w:p>
    <w:p>
      <w:pPr>
        <w:numPr>
          <w:ilvl w:val="0"/>
          <w:numId w:val="1003"/>
        </w:numPr>
        <w:pStyle w:val="Compact"/>
      </w:pPr>
      <w:r>
        <w:rPr>
          <w:bCs/>
          <w:b/>
        </w:rPr>
        <w:t xml:space="preserve">Cultural Precision Tooling:</w:t>
      </w:r>
      <w:r>
        <w:t xml:space="preserve"> </w:t>
      </w:r>
      <w:r>
        <w:t xml:space="preserve">An integrated "Guangdong Dialect Assistant" module that automatically flags culturally insensitive terms (e.g., misusing Cantonese idioms in news context) and suggests region-appropriate alternatives, reducing editorial errors by an estimated 40%.</w:t>
      </w:r>
    </w:p>
    <w:p>
      <w:pPr>
        <w:numPr>
          <w:ilvl w:val="0"/>
          <w:numId w:val="1003"/>
        </w:numPr>
        <w:pStyle w:val="Compact"/>
      </w:pPr>
      <w:r>
        <w:rPr>
          <w:bCs/>
          <w:b/>
        </w:rPr>
        <w:t xml:space="preserve">Trade-Driven Collaboration:</w:t>
      </w:r>
      <w:r>
        <w:t xml:space="preserve"> </w:t>
      </w:r>
      <w:r>
        <w:t xml:space="preserve">A workflow engine synchronized with Guangzhou's trade calendar (e.g., Canton Fair), allowing editors to auto-generate content briefs for major business events – a feature critical for the city's $1.2 billion annual media industry supporting international trade.</w:t>
      </w:r>
    </w:p>
    <w:p>
      <w:pPr>
        <w:numPr>
          <w:ilvl w:val="0"/>
          <w:numId w:val="1003"/>
        </w:numPr>
        <w:pStyle w:val="Compact"/>
      </w:pPr>
      <w:r>
        <w:rPr>
          <w:bCs/>
          <w:b/>
        </w:rPr>
        <w:t xml:space="preserve">Sustainable Localization:</w:t>
      </w:r>
      <w:r>
        <w:t xml:space="preserve"> </w:t>
      </w:r>
      <w:r>
        <w:t xml:space="preserve">A modular architecture enabling other Chinese cities to adapt the Editor framework, positioning Guangzhou as China's first regional editorial innovation hub.</w:t>
      </w:r>
    </w:p>
    <w:p>
      <w:pPr>
        <w:pStyle w:val="FirstParagraph"/>
      </w:pPr>
      <w:r>
        <w:t xml:space="preserve">The significance extends beyond efficiency: This platform will empower Guangzhou media to authentically represent its cultural identity in China's digital economy, directly supporting the city's "Digital Guangdong 2035" initiative. By reducing content production costs by 35% (per industry estimates), it will democratize high-quality editorial capabilities for small local publishers previously excluded from professional tools.</w:t>
      </w:r>
    </w:p>
    <w:bookmarkEnd w:id="24"/>
    <w:bookmarkStart w:id="25" w:name="X9d9f78a3dc704fcf8915b6fbdabf30c9fdf3813"/>
    <w:p>
      <w:pPr>
        <w:pStyle w:val="Heading2"/>
      </w:pPr>
      <w:r>
        <w:t xml:space="preserve">6. Implementation Framework in China Guangzhou</w:t>
      </w:r>
    </w:p>
    <w:p>
      <w:pPr>
        <w:pStyle w:val="FirstParagraph"/>
      </w:pPr>
      <w:r>
        <w:t xml:space="preserve">Deployment will leverage Guangzhou's existing digital infrastructure:</w:t>
      </w:r>
    </w:p>
    <w:p>
      <w:pPr>
        <w:numPr>
          <w:ilvl w:val="0"/>
          <w:numId w:val="1004"/>
        </w:numPr>
        <w:pStyle w:val="Compact"/>
      </w:pPr>
      <w:r>
        <w:rPr>
          <w:bCs/>
          <w:b/>
        </w:rPr>
        <w:t xml:space="preserve">Infrastructure Partnerships:</w:t>
      </w:r>
      <w:r>
        <w:t xml:space="preserve"> </w:t>
      </w:r>
      <w:r>
        <w:t xml:space="preserve">Integration with Guangzhou's Smart City platform (Guangdong Government Cloud) for seamless data flow.</w:t>
      </w:r>
    </w:p>
    <w:p>
      <w:pPr>
        <w:numPr>
          <w:ilvl w:val="0"/>
          <w:numId w:val="1004"/>
        </w:numPr>
        <w:pStyle w:val="Compact"/>
      </w:pPr>
      <w:r>
        <w:rPr>
          <w:bCs/>
          <w:b/>
        </w:rPr>
        <w:t xml:space="preserve">Tailored Onboarding:</w:t>
      </w:r>
      <w:r>
        <w:t xml:space="preserve"> </w:t>
      </w:r>
      <w:r>
        <w:t xml:space="preserve">Training modules developed with South China University of Technology's journalism school, featuring case studies from Guangzhou media history.</w:t>
      </w:r>
    </w:p>
    <w:p>
      <w:pPr>
        <w:numPr>
          <w:ilvl w:val="0"/>
          <w:numId w:val="1004"/>
        </w:numPr>
        <w:pStyle w:val="Compact"/>
      </w:pPr>
      <w:r>
        <w:rPr>
          <w:bCs/>
          <w:b/>
        </w:rPr>
        <w:t xml:space="preserve">Compliance Safeguards:</w:t>
      </w:r>
      <w:r>
        <w:t xml:space="preserve"> </w:t>
      </w:r>
      <w:r>
        <w:t xml:space="preserve">Built-in censorship filters aligned with China's Cybersecurity Law, customized for Guangzhou-specific content (e.g., historical narratives about the city's maritime Silk Road heritage).</w:t>
      </w:r>
    </w:p>
    <w:p>
      <w:pPr>
        <w:pStyle w:val="FirstParagraph"/>
      </w:pPr>
      <w:r>
        <w:t xml:space="preserve">The Editor will operate on a subscription model priced to align with Guangzhou media revenue structures, with free tiers for non-profit cultural institutions like the Cantonese Opera Academy. Crucially, all data processing will occur within Guangdong provincial servers per China's data localization requirements.</w:t>
      </w:r>
    </w:p>
    <w:bookmarkEnd w:id="25"/>
    <w:bookmarkStart w:id="26" w:name="timeline-and-deliverables"/>
    <w:p>
      <w:pPr>
        <w:pStyle w:val="Heading2"/>
      </w:pPr>
      <w:r>
        <w:t xml:space="preserve">7. Timeline and Deliverables</w:t>
      </w:r>
    </w:p>
    <w:p>
      <w:pPr>
        <w:numPr>
          <w:ilvl w:val="0"/>
          <w:numId w:val="1005"/>
        </w:numPr>
        <w:pStyle w:val="Compact"/>
      </w:pPr>
      <w:r>
        <w:rPr>
          <w:bCs/>
          <w:b/>
        </w:rPr>
        <w:t xml:space="preserve">Months 1-3:</w:t>
      </w:r>
      <w:r>
        <w:t xml:space="preserve"> </w:t>
      </w:r>
      <w:r>
        <w:t xml:space="preserve">Ethnographic fieldwork in Guangzhou media districts</w:t>
      </w:r>
    </w:p>
    <w:p>
      <w:pPr>
        <w:numPr>
          <w:ilvl w:val="0"/>
          <w:numId w:val="1005"/>
        </w:numPr>
        <w:pStyle w:val="Compact"/>
      </w:pPr>
      <w:r>
        <w:rPr>
          <w:bCs/>
          <w:b/>
        </w:rPr>
        <w:t xml:space="preserve">Months 4-6:</w:t>
      </w:r>
      <w:r>
        <w:t xml:space="preserve"> </w:t>
      </w:r>
      <w:r>
        <w:t xml:space="preserve">Co-design workshops with Guangzhou Media Association</w:t>
      </w:r>
    </w:p>
    <w:p>
      <w:pPr>
        <w:numPr>
          <w:ilvl w:val="0"/>
          <w:numId w:val="1005"/>
        </w:numPr>
        <w:pStyle w:val="Compact"/>
      </w:pPr>
      <w:r>
        <w:rPr>
          <w:bCs/>
          <w:b/>
        </w:rPr>
        <w:t xml:space="preserve">Months 7-9:</w:t>
      </w:r>
      <w:r>
        <w:t xml:space="preserve"> </w:t>
      </w:r>
      <w:r>
        <w:t xml:space="preserve">AI model training using Guangzhou-specific content corpora</w:t>
      </w:r>
    </w:p>
    <w:p>
      <w:pPr>
        <w:numPr>
          <w:ilvl w:val="0"/>
          <w:numId w:val="1005"/>
        </w:numPr>
        <w:pStyle w:val="Compact"/>
      </w:pPr>
      <w:r>
        <w:rPr>
          <w:bCs/>
          <w:b/>
        </w:rPr>
        <w:t xml:space="preserve">Months 10-12:</w:t>
      </w:r>
      <w:r>
        <w:t xml:space="preserve"> </w:t>
      </w:r>
      <w:r>
        <w:t xml:space="preserve">Prototype development and user testing in Haizhu District newsrooms</w:t>
      </w:r>
    </w:p>
    <w:p>
      <w:pPr>
        <w:numPr>
          <w:ilvl w:val="0"/>
          <w:numId w:val="1005"/>
        </w:numPr>
        <w:pStyle w:val="Compact"/>
      </w:pPr>
      <w:r>
        <w:rPr>
          <w:bCs/>
          <w:b/>
        </w:rPr>
        <w:t xml:space="preserve">Month 13:</w:t>
      </w:r>
      <w:r>
        <w:t xml:space="preserve"> </w:t>
      </w:r>
      <w:r>
        <w:t xml:space="preserve">Final platform launch at the Guangzhou International Media Summit</w:t>
      </w:r>
    </w:p>
    <w:bookmarkEnd w:id="26"/>
    <w:bookmarkStart w:id="27" w:name="conclusion"/>
    <w:p>
      <w:pPr>
        <w:pStyle w:val="Heading2"/>
      </w:pPr>
      <w:r>
        <w:t xml:space="preserve">8. Conclusion</w:t>
      </w:r>
    </w:p>
    <w:p>
      <w:pPr>
        <w:pStyle w:val="FirstParagraph"/>
      </w:pPr>
      <w:r>
        <w:t xml:space="preserve">This thesis directly addresses the unmet need for a culturally intelligent editorial platform in China's most globally connected southern city. The proposed Editor transcends being merely a software tool – it represents a strategic investment in Guangzhou's cultural capital within China's digital ecosystem. By embedding local linguistic knowledge, trade context, and media workflow patterns into its core architecture, this solution will elevate Guangzhou from a content consumer to an innovation leader in China's regional editorial landscape. As the city advances toward its 2035 vision of becoming a "Global Cultural Capital," this platform will serve as the essential engine for authentic, high-impact storytelling that resonates with both local communities and international audiences. The research promises not only academic contributions to human-computer interaction in multilingual contexts but also tangible economic value for Guangzhou's $18 billion media sector.</w:t>
      </w:r>
    </w:p>
    <w:p>
      <w:pPr>
        <w:pStyle w:val="BodyText"/>
      </w:pPr>
      <w:r>
        <w:rPr>
          <w:bCs/>
          <w:b/>
        </w:rPr>
        <w:t xml:space="preserve">Keywords:</w:t>
      </w:r>
      <w:r>
        <w:t xml:space="preserve"> </w:t>
      </w:r>
      <w:r>
        <w:t xml:space="preserve">Thesis Proposal, Editor Platform, China Guangzhou, Multilingual Content, Cultural Localization, Media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Guangzhou Digital Editor Platform for Localized Content Ecosystem</dc:title>
  <dc:creator/>
  <dc:language>en</dc:language>
  <cp:keywords/>
  <dcterms:created xsi:type="dcterms:W3CDTF">2026-04-30T23:37:26Z</dcterms:created>
  <dcterms:modified xsi:type="dcterms:W3CDTF">2026-04-30T23:37:26Z</dcterms:modified>
</cp:coreProperties>
</file>

<file path=docProps/custom.xml><?xml version="1.0" encoding="utf-8"?>
<Properties xmlns="http://schemas.openxmlformats.org/officeDocument/2006/custom-properties" xmlns:vt="http://schemas.openxmlformats.org/officeDocument/2006/docPropsVTypes"/>
</file>