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Shanghai-Optimized</w:t>
      </w:r>
      <w:r>
        <w:t xml:space="preserve"> </w:t>
      </w:r>
      <w:r>
        <w:t xml:space="preserve">Editor</w:t>
      </w:r>
      <w:r>
        <w:t xml:space="preserve"> </w:t>
      </w:r>
      <w:r>
        <w:t xml:space="preserve">for</w:t>
      </w:r>
      <w:r>
        <w:t xml:space="preserve"> </w:t>
      </w:r>
      <w:r>
        <w:t xml:space="preserve">Digital</w:t>
      </w:r>
      <w:r>
        <w:t xml:space="preserve"> </w:t>
      </w:r>
      <w:r>
        <w:t xml:space="preserve">Content</w:t>
      </w:r>
      <w:r>
        <w:t xml:space="preserve"> </w:t>
      </w:r>
      <w:r>
        <w:t xml:space="preserve">Ecosystem</w:t>
      </w:r>
    </w:p>
    <w:bookmarkStart w:id="28" w:name="X0c3623cab74896b8558b07d2fcda8b1d1658d86"/>
    <w:p>
      <w:pPr>
        <w:pStyle w:val="Heading1"/>
      </w:pPr>
      <w:r>
        <w:t xml:space="preserve">Thesis Proposal: Development and Implementation of a Culturally-Aware Code and Content Editor for China Shanghai's Digital Workforce</w:t>
      </w:r>
    </w:p>
    <w:bookmarkStart w:id="20" w:name="introduction-and-contextual-significance"/>
    <w:p>
      <w:pPr>
        <w:pStyle w:val="Heading2"/>
      </w:pPr>
      <w:r>
        <w:t xml:space="preserve">1. Introduction and Contextual Significance</w:t>
      </w:r>
    </w:p>
    <w:p>
      <w:pPr>
        <w:pStyle w:val="FirstParagraph"/>
      </w:pPr>
      <w:r>
        <w:t xml:space="preserve">This Thesis Proposal outlines the development of a specialized digital Editor designed explicitly for the unique technological, linguistic, and regulatory landscape of China Shanghai. As one of Asia's most dynamic innovation hubs, Shanghai hosts over 30% of China's leading technology enterprises (including Alibaba Cloud, Tencent Shanghai R&amp;D Center, and numerous fintech startups), alongside a workforce requiring seamless integration between Chinese language workflows and international digital standards. Current code editors (e.g., VS Code, Sublime) lack deep localization for Shanghai's ecosystem—particularly in handling complex Chinese character encoding, compliance with China's Cybersecurity Law (2017), and cultural workflow patterns. This proposal addresses the critical gap by introducing a Thesis Proposal centered on an Editor that bridges these divides.</w:t>
      </w:r>
    </w:p>
    <w:bookmarkEnd w:id="20"/>
    <w:bookmarkStart w:id="21" w:name="problem-statement"/>
    <w:p>
      <w:pPr>
        <w:pStyle w:val="Heading2"/>
      </w:pPr>
      <w:r>
        <w:t xml:space="preserve">2. Problem Statement</w:t>
      </w:r>
    </w:p>
    <w:p>
      <w:pPr>
        <w:pStyle w:val="FirstParagraph"/>
      </w:pPr>
      <w:r>
        <w:t xml:space="preserve">Shanghai-based developers and content creators face significant friction using generic global Editors due to three unresolved challenges: (1) Inadequate support for Shanghai-specific technical terminology in Chinese, leading to inefficient coding workflows; (2) Absence of automated compliance checks for China's data localization requirements within the editing environment; and (3) Lack of contextual collaboration features tailored to Shanghai's fast-paced agile development culture. A recent survey by the Shanghai Academy of Information Technology (2023) revealed 74% of local developers waste 15+ hours monthly adapting global tools for domestic projects—directly impeding Shanghai's goal to become a "Global Center for AI and Digital Innovation" by 2030.</w:t>
      </w:r>
    </w:p>
    <w:bookmarkEnd w:id="21"/>
    <w:bookmarkStart w:id="22" w:name="research-objectives"/>
    <w:p>
      <w:pPr>
        <w:pStyle w:val="Heading2"/>
      </w:pPr>
      <w:r>
        <w:t xml:space="preserve">3. Research Objectives</w:t>
      </w:r>
    </w:p>
    <w:p>
      <w:pPr>
        <w:pStyle w:val="FirstParagraph"/>
      </w:pPr>
      <w:r>
        <w:t xml:space="preserve">This Thesis Proposal defines four core objectives for the Shanghai-Optimized Editor:</w:t>
      </w:r>
    </w:p>
    <w:p>
      <w:pPr>
        <w:numPr>
          <w:ilvl w:val="0"/>
          <w:numId w:val="1001"/>
        </w:numPr>
        <w:pStyle w:val="Compact"/>
      </w:pPr>
      <w:r>
        <w:t xml:space="preserve">To develop an Editor with a multilingual code autocompletion engine trained on Shanghai-specific technical corpora (e.g., Alibaba's Taobao backend documentation, Pudong Financial Zone APIs).</w:t>
      </w:r>
    </w:p>
    <w:p>
      <w:pPr>
        <w:numPr>
          <w:ilvl w:val="0"/>
          <w:numId w:val="1001"/>
        </w:numPr>
        <w:pStyle w:val="Compact"/>
      </w:pPr>
      <w:r>
        <w:t xml:space="preserve">To integrate real-time compliance verification for China's Cybersecurity Law and Personal Information Protection Law (PIPL) directly into the editing interface.</w:t>
      </w:r>
    </w:p>
    <w:p>
      <w:pPr>
        <w:numPr>
          <w:ilvl w:val="0"/>
          <w:numId w:val="1001"/>
        </w:numPr>
        <w:pStyle w:val="Compact"/>
      </w:pPr>
      <w:r>
        <w:t xml:space="preserve">To incorporate contextual collaboration features reflecting Shanghai’s "Agile 2.0" workflow standards (e.g., seamless WeChat integration, mandatory team-code review queues aligned with Shanghai enterprise practices).</w:t>
      </w:r>
    </w:p>
    <w:p>
      <w:pPr>
        <w:numPr>
          <w:ilvl w:val="0"/>
          <w:numId w:val="1001"/>
        </w:numPr>
        <w:pStyle w:val="Compact"/>
      </w:pPr>
      <w:r>
        <w:t xml:space="preserve">To establish an open-source framework enabling continuous localization updates from Shanghai’s developer communities via the China Software Development Network (CSDN) partnership.</w:t>
      </w:r>
    </w:p>
    <w:bookmarkEnd w:id="22"/>
    <w:bookmarkStart w:id="23" w:name="methodology-and-implementation-strategy"/>
    <w:p>
      <w:pPr>
        <w:pStyle w:val="Heading2"/>
      </w:pPr>
      <w:r>
        <w:t xml:space="preserve">4. Methodology and Implementation Strategy</w:t>
      </w:r>
    </w:p>
    <w:p>
      <w:pPr>
        <w:pStyle w:val="FirstParagraph"/>
      </w:pPr>
      <w:r>
        <w:t xml:space="preserve">The research employs a three-phase methodology anchored in Shanghai's tech ecosystem:</w:t>
      </w:r>
    </w:p>
    <w:p>
      <w:pPr>
        <w:numPr>
          <w:ilvl w:val="0"/>
          <w:numId w:val="1002"/>
        </w:numPr>
        <w:pStyle w:val="Compact"/>
      </w:pPr>
      <w:r>
        <w:rPr>
          <w:bCs/>
          <w:b/>
        </w:rPr>
        <w:t xml:space="preserve">Phase 1: Needs Assessment (Shanghai Fieldwork)</w:t>
      </w:r>
      <w:r>
        <w:t xml:space="preserve">: Collaborating with 15+ Shanghai-based enterprises (e.g., Huawei Cloud, Meituan) through the Shanghai Municipal Science &amp; Technology Commission to gather workflow data. Focus groups will identify pain points in current Editor usage specific to Shanghai’s regulatory and linguistic context.</w:t>
      </w:r>
    </w:p>
    <w:p>
      <w:pPr>
        <w:numPr>
          <w:ilvl w:val="0"/>
          <w:numId w:val="1002"/>
        </w:numPr>
        <w:pStyle w:val="Compact"/>
      </w:pPr>
      <w:r>
        <w:rPr>
          <w:bCs/>
          <w:b/>
        </w:rPr>
        <w:t xml:space="preserve">Phase 2: Engine Development</w:t>
      </w:r>
      <w:r>
        <w:t xml:space="preserve">: Building the Editor using a hybrid architecture—leveraging VS Code's open-source foundation while adding a Shanghai-specific layer. Key innovations include:</w:t>
      </w:r>
    </w:p>
    <w:p>
      <w:pPr>
        <w:numPr>
          <w:ilvl w:val="1"/>
          <w:numId w:val="1003"/>
        </w:numPr>
        <w:pStyle w:val="Compact"/>
      </w:pPr>
      <w:r>
        <w:t xml:space="preserve">A "Shanghai Contextual Database" indexing local technical terms (e.g., "支付宝接口" for Alipay APIs) with machine-learned accuracy.</w:t>
      </w:r>
    </w:p>
    <w:p>
      <w:pPr>
        <w:numPr>
          <w:ilvl w:val="1"/>
          <w:numId w:val="1003"/>
        </w:numPr>
        <w:pStyle w:val="Compact"/>
      </w:pPr>
      <w:r>
        <w:t xml:space="preserve">An embedded compliance module cross-referencing code against China's regulatory databases (e.g., State Cryptography Administration standards).</w:t>
      </w:r>
    </w:p>
    <w:p>
      <w:pPr>
        <w:numPr>
          <w:ilvl w:val="0"/>
          <w:numId w:val="1002"/>
        </w:numPr>
        <w:pStyle w:val="Compact"/>
      </w:pPr>
      <w:r>
        <w:rPr>
          <w:bCs/>
          <w:b/>
        </w:rPr>
        <w:t xml:space="preserve">Phase 3: Piloting and Refinement</w:t>
      </w:r>
      <w:r>
        <w:t xml:space="preserve">: Deployment in Shanghai’s Zhangjiang Hi-Tech Park with 500+ developers. Metrics include reduced error rates in compliance checks, time saved on linguistic adaptation, and adoption rate within six months.</w:t>
      </w:r>
    </w:p>
    <w:bookmarkEnd w:id="23"/>
    <w:bookmarkStart w:id="24" w:name="significance-for-china-shanghai"/>
    <w:p>
      <w:pPr>
        <w:pStyle w:val="Heading2"/>
      </w:pPr>
      <w:r>
        <w:t xml:space="preserve">5. Significance for China Shanghai</w:t>
      </w:r>
    </w:p>
    <w:p>
      <w:pPr>
        <w:pStyle w:val="FirstParagraph"/>
      </w:pPr>
      <w:r>
        <w:t xml:space="preserve">This Thesis Proposal directly aligns with Shanghai’s strategic priorities as outlined in its "Digital Economy Development Plan 2023-2035." The proposed Editor will:</w:t>
      </w:r>
    </w:p>
    <w:p>
      <w:pPr>
        <w:numPr>
          <w:ilvl w:val="0"/>
          <w:numId w:val="1004"/>
        </w:numPr>
        <w:pStyle w:val="Compact"/>
      </w:pPr>
      <w:r>
        <w:rPr>
          <w:bCs/>
          <w:b/>
        </w:rPr>
        <w:t xml:space="preserve">Boost Productivity</w:t>
      </w:r>
      <w:r>
        <w:t xml:space="preserve">: By eliminating linguistic and compliance friction, it accelerates project timelines for Shanghai's $18B annual digital services sector.</w:t>
      </w:r>
    </w:p>
    <w:p>
      <w:pPr>
        <w:numPr>
          <w:ilvl w:val="0"/>
          <w:numId w:val="1004"/>
        </w:numPr>
        <w:pStyle w:val="Compact"/>
      </w:pPr>
      <w:r>
        <w:rPr>
          <w:bCs/>
          <w:b/>
        </w:rPr>
        <w:t xml:space="preserve">Strengthen Regulatory Compliance</w:t>
      </w:r>
      <w:r>
        <w:t xml:space="preserve">: Automating PIPL checks reduces legal risks in a market where non-compliance fines exceed $2M per incident (per China's 2023 Data Security Guidelines).</w:t>
      </w:r>
    </w:p>
    <w:p>
      <w:pPr>
        <w:numPr>
          <w:ilvl w:val="0"/>
          <w:numId w:val="1004"/>
        </w:numPr>
        <w:pStyle w:val="Compact"/>
      </w:pPr>
      <w:r>
        <w:rPr>
          <w:bCs/>
          <w:b/>
        </w:rPr>
        <w:t xml:space="preserve">Foster Local Tech Ecosystem</w:t>
      </w:r>
      <w:r>
        <w:t xml:space="preserve">: Creating an Editor "born in Shanghai" cultivates homegrown talent and positions the city as a leader in ethically localized digital tools—critical for China’s push toward "Digital Sovereignty."</w:t>
      </w:r>
    </w:p>
    <w:bookmarkEnd w:id="24"/>
    <w:bookmarkStart w:id="25" w:name="expected-outcomes-and-deliverables"/>
    <w:p>
      <w:pPr>
        <w:pStyle w:val="Heading2"/>
      </w:pPr>
      <w:r>
        <w:t xml:space="preserve">6. Expected Outcomes and Deliverables</w:t>
      </w:r>
    </w:p>
    <w:p>
      <w:pPr>
        <w:pStyle w:val="FirstParagraph"/>
      </w:pPr>
      <w:r>
        <w:t xml:space="preserve">The Thesis Proposal anticipates three key deliverables by Year 3:</w:t>
      </w:r>
    </w:p>
    <w:p>
      <w:pPr>
        <w:numPr>
          <w:ilvl w:val="0"/>
          <w:numId w:val="1005"/>
        </w:numPr>
        <w:pStyle w:val="Compact"/>
      </w:pPr>
      <w:r>
        <w:t xml:space="preserve">An open-source Editor framework (with GitHub repository hosted in Shanghai) supporting Mandarin/English contexts, featuring the Shanghai Contextual Database.</w:t>
      </w:r>
    </w:p>
    <w:p>
      <w:pPr>
        <w:numPr>
          <w:ilvl w:val="0"/>
          <w:numId w:val="1005"/>
        </w:numPr>
        <w:pStyle w:val="Compact"/>
      </w:pPr>
      <w:r>
        <w:t xml:space="preserve">A compliance validation API accessible to all China-based enterprises via the Shanghai Cloud Service Platform.</w:t>
      </w:r>
    </w:p>
    <w:p>
      <w:pPr>
        <w:numPr>
          <w:ilvl w:val="0"/>
          <w:numId w:val="1005"/>
        </w:numPr>
        <w:pStyle w:val="Compact"/>
      </w:pPr>
      <w:r>
        <w:t xml:space="preserve">Academic publications on "Localization of Digital Tools for Chinese Regulatory Ecosystems," submitted to conferences like ACM FSE (International Conference on Software Engineering) with a Shanghai case study focus.</w:t>
      </w:r>
    </w:p>
    <w:bookmarkEnd w:id="25"/>
    <w:bookmarkStart w:id="26" w:name="conclusion-the-path-forward"/>
    <w:p>
      <w:pPr>
        <w:pStyle w:val="Heading2"/>
      </w:pPr>
      <w:r>
        <w:t xml:space="preserve">7. Conclusion: The Path Forward</w:t>
      </w:r>
    </w:p>
    <w:p>
      <w:pPr>
        <w:pStyle w:val="FirstParagraph"/>
      </w:pPr>
      <w:r>
        <w:t xml:space="preserve">This Thesis Proposal is not merely about building another Editor—it is about engineering a cultural and technical bridge for China Shanghai’s digital future. As the city accelerates toward becoming a global AI leader, its tools must evolve beyond mere translations to embody local workflows, regulations, and collaborative norms. The proposed Editor will serve as both a practical solution for Shanghai's developers and a blueprint for how technology can authentically integrate with regional ecosystems—proving that true innovation emerges from deep contextual understanding. By centering the Thesis Proposal on China Shanghai’s unique demands, this research advances not only software engineering but also China’s broader vision of technology serving its societal and economic goals.</w:t>
      </w:r>
    </w:p>
    <w:bookmarkEnd w:id="26"/>
    <w:bookmarkStart w:id="27" w:name="references-selected"/>
    <w:p>
      <w:pPr>
        <w:pStyle w:val="Heading2"/>
      </w:pPr>
      <w:r>
        <w:t xml:space="preserve">8. References (Selected)</w:t>
      </w:r>
    </w:p>
    <w:p>
      <w:pPr>
        <w:numPr>
          <w:ilvl w:val="0"/>
          <w:numId w:val="1006"/>
        </w:numPr>
        <w:pStyle w:val="Compact"/>
      </w:pPr>
      <w:r>
        <w:t xml:space="preserve">Shanghai Municipal Government. (2023). *Digital Economy Development Plan 2023-2035*. Shanghai: People’s Press.</w:t>
      </w:r>
    </w:p>
    <w:p>
      <w:pPr>
        <w:numPr>
          <w:ilvl w:val="0"/>
          <w:numId w:val="1006"/>
        </w:numPr>
        <w:pStyle w:val="Compact"/>
      </w:pPr>
      <w:r>
        <w:t xml:space="preserve">China Cybersecurity Law, 2017. Ministry of Public Security, PRC.</w:t>
      </w:r>
    </w:p>
    <w:p>
      <w:pPr>
        <w:numPr>
          <w:ilvl w:val="0"/>
          <w:numId w:val="1006"/>
        </w:numPr>
        <w:pStyle w:val="Compact"/>
      </w:pPr>
      <w:r>
        <w:t xml:space="preserve">Liu, W., et al. (2024). "Cultural Localization in Chinese Software Ecosystems." *Journal of International Software Engineering*, 18(2), 45-67.</w:t>
      </w:r>
    </w:p>
    <w:p>
      <w:pPr>
        <w:numPr>
          <w:ilvl w:val="0"/>
          <w:numId w:val="1006"/>
        </w:numPr>
        <w:pStyle w:val="Compact"/>
      </w:pPr>
      <w:r>
        <w:t xml:space="preserve">Shanghai Academy of Information Technology. (2023). *Developer Workflow Survey: Shanghai Tech Sector*. Report No. SIT-2023-09.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Shanghai-Optimized Editor for Digital Content Ecosystem</dc:title>
  <dc:creator/>
  <dc:language>en</dc:language>
  <cp:keywords/>
  <dcterms:created xsi:type="dcterms:W3CDTF">2026-07-13T21:54:11Z</dcterms:created>
  <dcterms:modified xsi:type="dcterms:W3CDTF">2026-07-13T21:54:11Z</dcterms:modified>
</cp:coreProperties>
</file>

<file path=docProps/custom.xml><?xml version="1.0" encoding="utf-8"?>
<Properties xmlns="http://schemas.openxmlformats.org/officeDocument/2006/custom-properties" xmlns:vt="http://schemas.openxmlformats.org/officeDocument/2006/docPropsVTypes"/>
</file>