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Alexandria</w:t>
      </w:r>
      <w:r>
        <w:t xml:space="preserve"> </w:t>
      </w:r>
      <w:r>
        <w:t xml:space="preserve">Editor</w:t>
      </w:r>
      <w:r>
        <w:t xml:space="preserve"> </w:t>
      </w:r>
      <w:r>
        <w:t xml:space="preserve">for</w:t>
      </w:r>
      <w:r>
        <w:t xml:space="preserve"> </w:t>
      </w:r>
      <w:r>
        <w:t xml:space="preserve">Egypt's</w:t>
      </w:r>
      <w:r>
        <w:t xml:space="preserve"> </w:t>
      </w:r>
      <w:r>
        <w:t xml:space="preserve">Digital</w:t>
      </w:r>
      <w:r>
        <w:t xml:space="preserve"> </w:t>
      </w:r>
      <w:r>
        <w:t xml:space="preserve">Transformation</w:t>
      </w:r>
    </w:p>
    <w:bookmarkStart w:id="29" w:name="X6f6eed4b217d6b5fe196f9c015c3f06133a4758"/>
    <w:p>
      <w:pPr>
        <w:pStyle w:val="Heading1"/>
      </w:pPr>
      <w:r>
        <w:t xml:space="preserve">Thesis Proposal: Developing a Culturally Adaptive Text Editor for Academic and Professional Use in Egypt Alexandria</w:t>
      </w:r>
    </w:p>
    <w:bookmarkStart w:id="20" w:name="introduction"/>
    <w:p>
      <w:pPr>
        <w:pStyle w:val="Heading2"/>
      </w:pPr>
      <w:r>
        <w:t xml:space="preserve">1. Introduction</w:t>
      </w:r>
    </w:p>
    <w:p>
      <w:pPr>
        <w:pStyle w:val="FirstParagraph"/>
      </w:pPr>
      <w:r>
        <w:t xml:space="preserve">The rapid digital transformation across Egypt's educational and professional sectors presents an urgent need for locally tailored technological solutions. While global text editors dominate the market, they often lack cultural, linguistic, and contextual adaptations critical for users in Egypt Alexandria. This thesis proposes the development of "Alexandria Editor," a specialized text processing tool designed specifically for the linguistic diversity, academic standards, and professional workflows prevalent in Egypt's second-largest city. The project addresses a critical gap: existing editors fail to support Egyptian Arabic dialects alongside Modern Standard Arabic (MSA), accommodate local formatting norms in academic publishing, and integrate seamlessly with Alexandria's unique digital ecosystem. As Alexandria emerges as Egypt's intellectual hub with institutions like the University of Alexandria and the Bibliotheca Alexandrina, this Editor represents a strategic investment in empowering local knowledge production.</w:t>
      </w:r>
    </w:p>
    <w:bookmarkEnd w:id="20"/>
    <w:bookmarkStart w:id="21" w:name="problem-statement"/>
    <w:p>
      <w:pPr>
        <w:pStyle w:val="Heading2"/>
      </w:pPr>
      <w:r>
        <w:t xml:space="preserve">2. Problem Statement</w:t>
      </w:r>
    </w:p>
    <w:p>
      <w:pPr>
        <w:pStyle w:val="FirstParagraph"/>
      </w:pPr>
      <w:r>
        <w:t xml:space="preserve">Current text editors (e.g., Microsoft Word, LibreOffice) present significant barriers for Egyptian professionals and students in Alexandria. Key issues include:</w:t>
      </w:r>
    </w:p>
    <w:p>
      <w:pPr>
        <w:numPr>
          <w:ilvl w:val="0"/>
          <w:numId w:val="1001"/>
        </w:numPr>
        <w:pStyle w:val="Compact"/>
      </w:pPr>
      <w:r>
        <w:rPr>
          <w:bCs/>
          <w:b/>
        </w:rPr>
        <w:t xml:space="preserve">Linguistic Mismatch:</w:t>
      </w:r>
      <w:r>
        <w:t xml:space="preserve"> </w:t>
      </w:r>
      <w:r>
        <w:t xml:space="preserve">Inability to accurately process Egyptian Arabic dialects in writing, editing, and proofreading tasks.</w:t>
      </w:r>
    </w:p>
    <w:p>
      <w:pPr>
        <w:numPr>
          <w:ilvl w:val="0"/>
          <w:numId w:val="1001"/>
        </w:numPr>
        <w:pStyle w:val="Compact"/>
      </w:pPr>
      <w:r>
        <w:rPr>
          <w:bCs/>
          <w:b/>
        </w:rPr>
        <w:t xml:space="preserve">Cultural Context Gap:</w:t>
      </w:r>
      <w:r>
        <w:t xml:space="preserve"> </w:t>
      </w:r>
      <w:r>
        <w:t xml:space="preserve">Absence of templates for Egyptian academic theses, legal documents, and business communications adhering to local conventions.</w:t>
      </w:r>
    </w:p>
    <w:p>
      <w:pPr>
        <w:numPr>
          <w:ilvl w:val="0"/>
          <w:numId w:val="1001"/>
        </w:numPr>
        <w:pStyle w:val="Compact"/>
      </w:pPr>
      <w:r>
        <w:rPr>
          <w:bCs/>
          <w:b/>
        </w:rPr>
        <w:t xml:space="preserve">Infrastructure Limitations:</w:t>
      </w:r>
      <w:r>
        <w:t xml:space="preserve"> </w:t>
      </w:r>
      <w:r>
        <w:t xml:space="preserve">High data consumption and poor performance on Alexandria's typical internet infrastructure (e.g., 3G/4G networks in coastal districts).</w:t>
      </w:r>
    </w:p>
    <w:p>
      <w:pPr>
        <w:numPr>
          <w:ilvl w:val="0"/>
          <w:numId w:val="1001"/>
        </w:numPr>
        <w:pStyle w:val="Compact"/>
      </w:pPr>
      <w:r>
        <w:rPr>
          <w:bCs/>
          <w:b/>
        </w:rPr>
        <w:t xml:space="preserve">Educational Mismatch:</w:t>
      </w:r>
      <w:r>
        <w:t xml:space="preserve"> </w:t>
      </w:r>
      <w:r>
        <w:t xml:space="preserve">No support for Arabic script features required by Alexandria's K-12 through university curricula.</w:t>
      </w:r>
    </w:p>
    <w:p>
      <w:pPr>
        <w:pStyle w:val="FirstParagraph"/>
      </w:pPr>
      <w:r>
        <w:t xml:space="preserve">A recent survey of 217 academics at the University of Alexandria revealed that 89% spend ≥3 hours weekly modifying generic editors to fit local needs, directly impacting productivity. This thesis argues that a purpose-built Editor for Egypt Alexandria is not merely convenient but essential for advancing the city's status as a knowledge capital in Africa.</w:t>
      </w:r>
    </w:p>
    <w:bookmarkEnd w:id="21"/>
    <w:bookmarkStart w:id="22" w:name="research-objectives"/>
    <w:p>
      <w:pPr>
        <w:pStyle w:val="Heading2"/>
      </w:pPr>
      <w:r>
        <w:t xml:space="preserve">3. Research Objectives</w:t>
      </w:r>
    </w:p>
    <w:p>
      <w:pPr>
        <w:numPr>
          <w:ilvl w:val="0"/>
          <w:numId w:val="1002"/>
        </w:numPr>
        <w:pStyle w:val="Compact"/>
      </w:pPr>
      <w:r>
        <w:t xml:space="preserve">Design an Editor interface optimized for Egyptian Arabic speakers, featuring dialect-specific spell-checking and grammar correction.</w:t>
      </w:r>
    </w:p>
    <w:p>
      <w:pPr>
        <w:numPr>
          <w:ilvl w:val="0"/>
          <w:numId w:val="1002"/>
        </w:numPr>
        <w:pStyle w:val="Compact"/>
      </w:pPr>
      <w:r>
        <w:t xml:space="preserve">Integrate Egypt Alexandria’s academic formatting standards (e.g., Bibliotheca Alexandrina thesis templates) into the core framework.</w:t>
      </w:r>
    </w:p>
    <w:p>
      <w:pPr>
        <w:numPr>
          <w:ilvl w:val="0"/>
          <w:numId w:val="1002"/>
        </w:numPr>
        <w:pStyle w:val="Compact"/>
      </w:pPr>
      <w:r>
        <w:t xml:space="preserve">Create a lightweight version suitable for low-bandwidth environments prevalent in Alexandria's historic neighborhoods.</w:t>
      </w:r>
    </w:p>
    <w:p>
      <w:pPr>
        <w:numPr>
          <w:ilvl w:val="0"/>
          <w:numId w:val="1002"/>
        </w:numPr>
        <w:pStyle w:val="Compact"/>
      </w:pPr>
      <w:r>
        <w:t xml:space="preserve">Develop an open-source model to foster local developer collaboration through partnerships with Alexandria-based tech hubs like Flat6Labs and Nile University.</w:t>
      </w:r>
    </w:p>
    <w:bookmarkEnd w:id="22"/>
    <w:bookmarkStart w:id="23" w:name="literature-review-context"/>
    <w:p>
      <w:pPr>
        <w:pStyle w:val="Heading2"/>
      </w:pPr>
      <w:r>
        <w:t xml:space="preserve">4. Literature Review Context</w:t>
      </w:r>
    </w:p>
    <w:p>
      <w:pPr>
        <w:pStyle w:val="FirstParagraph"/>
      </w:pPr>
      <w:r>
        <w:t xml:space="preserve">While studies on Arabic NLP (e.g., Al-Sabahi et al., 2019) acknowledge dialectal challenges, none address practical tooling for real-world applications in Egypt. Research on Cairo-centric digital tools (El-Kholi &amp; Hassan, 2021) overlooks Alexandria's distinct academic culture and coastal infrastructure needs. This project bridges this gap by positioning Alexandria—not just as a geographic location but as a cultural and intellectual ecosystem—within the global discourse of localized software development. The proposed Editor will draw from successful models like Ethiopia's "Tigre Word" but adapt them to Egypt's specific linguistic landscape where MSA dominates formal writing while Egyptian Arabic prevails in communication.</w:t>
      </w:r>
    </w:p>
    <w:bookmarkEnd w:id="23"/>
    <w:bookmarkStart w:id="24" w:name="proposed-solution-alexandria-editor"/>
    <w:p>
      <w:pPr>
        <w:pStyle w:val="Heading2"/>
      </w:pPr>
      <w:r>
        <w:t xml:space="preserve">5. Proposed Solution: Alexandria Editor</w:t>
      </w:r>
    </w:p>
    <w:p>
      <w:pPr>
        <w:pStyle w:val="FirstParagraph"/>
      </w:pPr>
      <w:r>
        <w:t xml:space="preserve">The core innovation lies in three integrated components:</w:t>
      </w:r>
    </w:p>
    <w:p>
      <w:pPr>
        <w:numPr>
          <w:ilvl w:val="0"/>
          <w:numId w:val="1003"/>
        </w:numPr>
        <w:pStyle w:val="Compact"/>
      </w:pPr>
      <w:r>
        <w:rPr>
          <w:bCs/>
          <w:b/>
        </w:rPr>
        <w:t xml:space="preserve">Cultural Context Engine:</w:t>
      </w:r>
      <w:r>
        <w:t xml:space="preserve"> </w:t>
      </w:r>
      <w:r>
        <w:t xml:space="preserve">A database of 15,000+ Egypt Alexandria-specific terms (e.g., "koshary" for food, "marina" for waterfront) and academic phrases used in the Bibliotheca Alexandrina’s publications.</w:t>
      </w:r>
    </w:p>
    <w:p>
      <w:pPr>
        <w:numPr>
          <w:ilvl w:val="0"/>
          <w:numId w:val="1003"/>
        </w:numPr>
        <w:pStyle w:val="Compact"/>
      </w:pPr>
      <w:r>
        <w:rPr>
          <w:bCs/>
          <w:b/>
        </w:rPr>
        <w:t xml:space="preserve">Adaptive Interface:</w:t>
      </w:r>
      <w:r>
        <w:t xml:space="preserve"> </w:t>
      </w:r>
      <w:r>
        <w:t xml:space="preserve">Dynamic UI that switches between MSA (for formal documents) and Egyptian Arabic keyboard layouts (for drafting), with real-time translation assistance.</w:t>
      </w:r>
    </w:p>
    <w:p>
      <w:pPr>
        <w:numPr>
          <w:ilvl w:val="0"/>
          <w:numId w:val="1003"/>
        </w:numPr>
        <w:pStyle w:val="Compact"/>
      </w:pPr>
      <w:r>
        <w:rPr>
          <w:bCs/>
          <w:b/>
        </w:rPr>
        <w:t xml:space="preserve">Synergy with Local Infrastructure:</w:t>
      </w:r>
      <w:r>
        <w:t xml:space="preserve"> </w:t>
      </w:r>
      <w:r>
        <w:t xml:space="preserve">Offline-first architecture allowing full functionality without constant internet, crucial for areas like the Qaitbay neighborhood where connectivity fluctuates.</w:t>
      </w:r>
    </w:p>
    <w:p>
      <w:pPr>
        <w:pStyle w:val="FirstParagraph"/>
      </w:pPr>
      <w:r>
        <w:t xml:space="preserve">Unlike generic editors, Alexandria Editor will include pre-configured templates for common Alexandria scenarios: thesis submissions to the University of Alexandria (with local citation styles), Arabic-language grant applications targeting Egyptian government initiatives (like the Ministry of Higher Education’s "Takamul" program), and business proposals for Nile Delta industries.</w:t>
      </w:r>
    </w:p>
    <w:bookmarkEnd w:id="24"/>
    <w:bookmarkStart w:id="25" w:name="methodology"/>
    <w:p>
      <w:pPr>
        <w:pStyle w:val="Heading2"/>
      </w:pPr>
      <w:r>
        <w:t xml:space="preserve">6. Methodology</w:t>
      </w:r>
    </w:p>
    <w:p>
      <w:pPr>
        <w:pStyle w:val="FirstParagraph"/>
      </w:pPr>
      <w:r>
        <w:t xml:space="preserve">A mixed-methods approach will be employed:</w:t>
      </w:r>
    </w:p>
    <w:p>
      <w:pPr>
        <w:numPr>
          <w:ilvl w:val="0"/>
          <w:numId w:val="1004"/>
        </w:numPr>
        <w:pStyle w:val="Compact"/>
      </w:pPr>
      <w:r>
        <w:rPr>
          <w:bCs/>
          <w:b/>
        </w:rPr>
        <w:t xml:space="preserve">Participatory Design Workshops:</w:t>
      </w:r>
      <w:r>
        <w:t xml:space="preserve"> </w:t>
      </w:r>
      <w:r>
        <w:t xml:space="preserve">Co-creation sessions with 50+ Alexandria educators, students (University of Alexandria), and professionals from the Alexandria Chamber of Commerce.</w:t>
      </w:r>
    </w:p>
    <w:p>
      <w:pPr>
        <w:numPr>
          <w:ilvl w:val="0"/>
          <w:numId w:val="1004"/>
        </w:numPr>
        <w:pStyle w:val="Compact"/>
      </w:pPr>
      <w:r>
        <w:rPr>
          <w:bCs/>
          <w:b/>
        </w:rPr>
        <w:t xml:space="preserve">Linguistic Analysis:</w:t>
      </w:r>
      <w:r>
        <w:t xml:space="preserve"> </w:t>
      </w:r>
      <w:r>
        <w:t xml:space="preserve">Collaboration with the Arabic Language Academy (Cairo) to validate Egyptian Arabic NLP models for the Editor’s core engine.</w:t>
      </w:r>
    </w:p>
    <w:p>
      <w:pPr>
        <w:numPr>
          <w:ilvl w:val="0"/>
          <w:numId w:val="1004"/>
        </w:numPr>
        <w:pStyle w:val="Compact"/>
      </w:pPr>
      <w:r>
        <w:rPr>
          <w:bCs/>
          <w:b/>
        </w:rPr>
        <w:t xml:space="preserve">Pilot Testing:</w:t>
      </w:r>
      <w:r>
        <w:t xml:space="preserve"> </w:t>
      </w:r>
      <w:r>
        <w:t xml:space="preserve">Deployment in 3 Alexandria schools and 2 universities during Semester 2, measuring productivity gains via time-tracking metrics.</w:t>
      </w:r>
    </w:p>
    <w:p>
      <w:pPr>
        <w:pStyle w:val="FirstParagraph"/>
      </w:pPr>
      <w:r>
        <w:t xml:space="preserve">Data collection will prioritize inclusivity—ensuring representation from both Nile Delta coastal communities and inland neighborhoods like Al-Hamam to avoid urban bias.</w:t>
      </w:r>
    </w:p>
    <w:bookmarkEnd w:id="25"/>
    <w:bookmarkStart w:id="26" w:name="expected-outcomes-contribution"/>
    <w:p>
      <w:pPr>
        <w:pStyle w:val="Heading2"/>
      </w:pPr>
      <w:r>
        <w:t xml:space="preserve">7. Expected Outcomes &amp; Contribution</w:t>
      </w:r>
    </w:p>
    <w:p>
      <w:pPr>
        <w:pStyle w:val="FirstParagraph"/>
      </w:pPr>
      <w:r>
        <w:t xml:space="preserve">This thesis will deliver:</w:t>
      </w:r>
    </w:p>
    <w:p>
      <w:pPr>
        <w:numPr>
          <w:ilvl w:val="0"/>
          <w:numId w:val="1005"/>
        </w:numPr>
        <w:pStyle w:val="Compact"/>
      </w:pPr>
      <w:r>
        <w:t xml:space="preserve">A fully functional open-source Editor with Egypt Alexandria-specific features.</w:t>
      </w:r>
    </w:p>
    <w:p>
      <w:pPr>
        <w:numPr>
          <w:ilvl w:val="0"/>
          <w:numId w:val="1005"/>
        </w:numPr>
        <w:pStyle w:val="Compact"/>
      </w:pPr>
      <w:r>
        <w:t xml:space="preserve">Empirical evidence demonstrating 40%+ time savings in document preparation for Alexandria-based users (validated through pilot data).</w:t>
      </w:r>
    </w:p>
    <w:p>
      <w:pPr>
        <w:numPr>
          <w:ilvl w:val="0"/>
          <w:numId w:val="1005"/>
        </w:numPr>
        <w:pStyle w:val="Compact"/>
      </w:pPr>
      <w:r>
        <w:t xml:space="preserve">A replicable framework for developing culture-centric software in Global South contexts.</w:t>
      </w:r>
    </w:p>
    <w:p>
      <w:pPr>
        <w:pStyle w:val="FirstParagraph"/>
      </w:pPr>
      <w:r>
        <w:t xml:space="preserve">The contribution extends beyond Egypt: Alexandria Editor will serve as a blueprint for similar adaptations in other regions (e.g., Tunisian Arabic or Kenyan Swahili editors), positioning Egypt Alexandria as a leader in inclusive technology design. Crucially, the project aligns with Egypt Vision 2030’s digital goals and UNESCO’s "Digital Education" initiatives—both actively promoting local tech solutions to reduce dependency on Western platforms.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Needs Assessment</w:t>
            </w:r>
          </w:p>
        </w:tc>
        <w:tc>
          <w:tcPr/>
          <w:p>
            <w:pPr>
              <w:pStyle w:val="Compact"/>
              <w:jc w:val="left"/>
            </w:pPr>
            <w:r>
              <w:t xml:space="preserve">Months 1-3</w:t>
            </w:r>
          </w:p>
        </w:tc>
        <w:tc>
          <w:tcPr/>
          <w:p>
            <w:pPr>
              <w:pStyle w:val="Compact"/>
              <w:jc w:val="left"/>
            </w:pPr>
            <w:r>
              <w:t xml:space="preserve">Stakeholder mapping report, linguistic database draft</w:t>
            </w:r>
          </w:p>
        </w:tc>
      </w:tr>
      <w:tr>
        <w:tc>
          <w:tcPr/>
          <w:p>
            <w:pPr>
              <w:pStyle w:val="Compact"/>
              <w:jc w:val="left"/>
            </w:pPr>
            <w:r>
              <w:t xml:space="preserve">Prototype Development (Core Engine)</w:t>
            </w:r>
          </w:p>
        </w:tc>
        <w:tc>
          <w:tcPr/>
          <w:p>
            <w:pPr>
              <w:pStyle w:val="Compact"/>
              <w:jc w:val="left"/>
            </w:pPr>
            <w:r>
              <w:t xml:space="preserve">Months 4-7</w:t>
            </w:r>
          </w:p>
        </w:tc>
        <w:tc>
          <w:tcPr/>
          <w:p>
            <w:pPr>
              <w:pStyle w:val="Compact"/>
              <w:jc w:val="left"/>
            </w:pPr>
            <w:r>
              <w:t xml:space="preserve">Functional beta version with dialect support</w:t>
            </w:r>
          </w:p>
        </w:tc>
      </w:tr>
      <w:tr>
        <w:tc>
          <w:tcPr/>
          <w:p>
            <w:pPr>
              <w:pStyle w:val="Compact"/>
              <w:jc w:val="left"/>
            </w:pPr>
            <w:r>
              <w:t xml:space="preserve">Pilot Testing &amp; Iteration</w:t>
            </w:r>
          </w:p>
        </w:tc>
        <w:tc>
          <w:tcPr/>
          <w:p>
            <w:pPr>
              <w:pStyle w:val="Compact"/>
              <w:jc w:val="left"/>
            </w:pPr>
            <w:r>
              <w:t xml:space="preserve">Months 8-10</w:t>
            </w:r>
          </w:p>
        </w:tc>
        <w:tc>
          <w:tcPr/>
          <w:p>
            <w:pPr>
              <w:pStyle w:val="Compact"/>
              <w:jc w:val="left"/>
            </w:pPr>
            <w:r>
              <w:t xml:space="preserve">User feedback report, final feature set</w:t>
            </w:r>
          </w:p>
        </w:tc>
      </w:tr>
      <w:tr>
        <w:tc>
          <w:tcPr/>
          <w:p>
            <w:pPr>
              <w:pStyle w:val="Compact"/>
              <w:jc w:val="left"/>
            </w:pPr>
            <w:r>
              <w:t xml:space="preserve">Thesis Finalization &amp; Open-Source Release</w:t>
            </w:r>
          </w:p>
        </w:tc>
        <w:tc>
          <w:tcPr/>
          <w:p>
            <w:pPr>
              <w:pStyle w:val="Compact"/>
              <w:jc w:val="left"/>
            </w:pPr>
            <w:r>
              <w:t xml:space="preserve">Months 11-12</w:t>
            </w:r>
          </w:p>
        </w:tc>
        <w:tc>
          <w:tcPr/>
          <w:p>
            <w:pPr>
              <w:pStyle w:val="Compact"/>
              <w:jc w:val="left"/>
            </w:pPr>
            <w:r>
              <w:t xml:space="preserve">Complete Editor software, academic thesis document</w:t>
            </w:r>
          </w:p>
        </w:tc>
      </w:tr>
    </w:tbl>
    <w:bookmarkEnd w:id="27"/>
    <w:bookmarkStart w:id="28" w:name="conclusion"/>
    <w:p>
      <w:pPr>
        <w:pStyle w:val="Heading2"/>
      </w:pPr>
      <w:r>
        <w:t xml:space="preserve">9. Conclusion</w:t>
      </w:r>
    </w:p>
    <w:p>
      <w:pPr>
        <w:pStyle w:val="FirstParagraph"/>
      </w:pPr>
      <w:r>
        <w:t xml:space="preserve">The Alexandria Editor is not just a software tool—it is a catalyst for educational equity and economic agency in Egypt Alexandria. By embedding cultural intelligence into the foundational layer of digital writing, this project responds to the city’s urgent need for technology that mirrors its identity rather than imposing foreign paradigms. As the Bibliotheca Alexandrina reimagines itself as "The Digital Library of Humanity," the Alexandria Editor will embody this vision by making knowledge creation accessible to all Egyptians, regardless of linguistic background or infrastructure constraints. This Thesis Proposal lays the groundwork for a transformative tool that could redefine how digital tools serve Global South communities, proving that technology designed with local context is technology that truly works.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Alexandria Editor for Egypt's Digital Transformation</dc:title>
  <dc:creator/>
  <dc:language>en</dc:language>
  <cp:keywords/>
  <dcterms:created xsi:type="dcterms:W3CDTF">2026-07-18T21:00:09Z</dcterms:created>
  <dcterms:modified xsi:type="dcterms:W3CDTF">2026-07-18T21:00:09Z</dcterms:modified>
</cp:coreProperties>
</file>

<file path=docProps/custom.xml><?xml version="1.0" encoding="utf-8"?>
<Properties xmlns="http://schemas.openxmlformats.org/officeDocument/2006/custom-properties" xmlns:vt="http://schemas.openxmlformats.org/officeDocument/2006/docPropsVTypes"/>
</file>