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BerlinMultilingual</w:t>
      </w:r>
      <w:r>
        <w:t xml:space="preserve"> </w:t>
      </w:r>
      <w:r>
        <w:t xml:space="preserve">Editor</w:t>
      </w:r>
      <w:r>
        <w:t xml:space="preserve"> </w:t>
      </w:r>
      <w:r>
        <w:t xml:space="preserve">-</w:t>
      </w:r>
      <w:r>
        <w:t xml:space="preserve"> </w:t>
      </w:r>
      <w:r>
        <w:t xml:space="preserve">A</w:t>
      </w:r>
      <w:r>
        <w:t xml:space="preserve"> </w:t>
      </w:r>
      <w:r>
        <w:t xml:space="preserve">Context-Aware</w:t>
      </w:r>
      <w:r>
        <w:t xml:space="preserve"> </w:t>
      </w:r>
      <w:r>
        <w:t xml:space="preserve">Content</w:t>
      </w:r>
      <w:r>
        <w:t xml:space="preserve"> </w:t>
      </w:r>
      <w:r>
        <w:t xml:space="preserve">Creation</w:t>
      </w:r>
      <w:r>
        <w:t xml:space="preserve"> </w:t>
      </w:r>
      <w:r>
        <w:t xml:space="preserve">Platform</w:t>
      </w:r>
      <w:r>
        <w:t xml:space="preserve"> </w:t>
      </w:r>
      <w:r>
        <w:t xml:space="preserve">for</w:t>
      </w:r>
      <w:r>
        <w:t xml:space="preserve"> </w:t>
      </w:r>
      <w:r>
        <w:t xml:space="preserve">Urban</w:t>
      </w:r>
      <w:r>
        <w:t xml:space="preserve"> </w:t>
      </w:r>
      <w:r>
        <w:t xml:space="preserve">Digital</w:t>
      </w:r>
      <w:r>
        <w:t xml:space="preserve"> </w:t>
      </w:r>
      <w:r>
        <w:t xml:space="preserve">Culture</w:t>
      </w:r>
      <w:r>
        <w:t xml:space="preserve"> </w:t>
      </w:r>
      <w:r>
        <w:t xml:space="preserve">in</w:t>
      </w:r>
      <w:r>
        <w:t xml:space="preserve"> </w:t>
      </w:r>
      <w:r>
        <w:t xml:space="preserve">Germany</w:t>
      </w:r>
    </w:p>
    <w:bookmarkStart w:id="27" w:name="Xaf797a426cebb09989bae88721fc867fa00db9f"/>
    <w:p>
      <w:pPr>
        <w:pStyle w:val="Heading1"/>
      </w:pPr>
      <w:r>
        <w:t xml:space="preserve">Thesis Proposal: Designing a Multilingual Urban Content Editor for Berlin's Digital Ecosystem in Germany</w:t>
      </w:r>
    </w:p>
    <w:bookmarkStart w:id="20" w:name="abstract"/>
    <w:p>
      <w:pPr>
        <w:pStyle w:val="Heading2"/>
      </w:pPr>
      <w:r>
        <w:t xml:space="preserve">Abstract</w:t>
      </w:r>
    </w:p>
    <w:p>
      <w:pPr>
        <w:pStyle w:val="FirstParagraph"/>
      </w:pPr>
      <w:r>
        <w:t xml:space="preserve">This thesis proposal outlines the development of the</w:t>
      </w:r>
      <w:r>
        <w:t xml:space="preserve"> </w:t>
      </w:r>
      <w:r>
        <w:rPr>
          <w:iCs/>
          <w:i/>
        </w:rPr>
        <w:t xml:space="preserve">BerlinMultilingual Editor (BME)</w:t>
      </w:r>
      <w:r>
        <w:t xml:space="preserve">, a purpose-built content creation platform designed specifically for Berlin's unique urban, cultural, and linguistic landscape within Germany. Current general-purpose editors fail to address Berlin's multilingual reality (over 180 languages spoken), its rich but fragmented digital heritage institutions, and stringent German data sovereignty requirements. The BME aims to bridge this gap by integrating context-aware localization features, GDPR-compliant data workflows, and collaborative tools tailored for Berlin's cultural producers, community organizers, and municipal initiatives. This proposal details the research methodology, theoretical foundation in urban informatics and multilingual digital humanities, expected contributions to academic discourse on localized digital infrastructure in Germany (particularly Berlin), and a 24-month implementation roadmap. The work directly addresses a critical need identified within Berlin's Digital Strategy 2030, positioning the BME as an essential tool for inclusive urban digital engagement in Germany's capital.</w:t>
      </w:r>
    </w:p>
    <w:bookmarkEnd w:id="20"/>
    <w:bookmarkStart w:id="21" w:name="Xa20eb6eabacc9ccf657d2c105202c1a4b272160"/>
    <w:p>
      <w:pPr>
        <w:pStyle w:val="Heading2"/>
      </w:pPr>
      <w:r>
        <w:t xml:space="preserve">1. Introduction: The Berlin Context and the Editor Gap</w:t>
      </w:r>
    </w:p>
    <w:p>
      <w:pPr>
        <w:pStyle w:val="FirstParagraph"/>
      </w:pPr>
      <w:r>
        <w:t xml:space="preserve">Berlin, as Germany's dynamic capital city and a global hub for innovation, culture, and migration (with 38% of residents born abroad), presents a complex digital ecosystem where existing content editors fall short. Traditional tools like WordPress plugins or generic code editors lack deep integration with Berlin-specific requirements: the need to seamlessly manage multilingual content across diverse communities (e.g., Turkish, Arabic, Polish-speaking neighborhoods), comply with Germany's rigorous GDPR and Federal Data Protection Act (BDSG), and connect directly to Berlin's institutional digital assets (e.g., the Staatsbibliothek zu Berlin, Museum Island archives). Crucially, there is no editor platform developed *for* Berlin’s context; solutions are imported from elsewhere without local adaptation. This gap hinders effective digital storytelling by local NGOs, cultural institutions like the Akademie der Künste, and community projects aiming to foster intercultural dialogue – a core objective of Berlin’s municipal strategy. The</w:t>
      </w:r>
      <w:r>
        <w:t xml:space="preserve"> </w:t>
      </w:r>
      <w:r>
        <w:rPr>
          <w:bCs/>
          <w:b/>
        </w:rPr>
        <w:t xml:space="preserve">Thesis Proposal</w:t>
      </w:r>
      <w:r>
        <w:t xml:space="preserve"> </w:t>
      </w:r>
      <w:r>
        <w:t xml:space="preserve">therefore centers on designing and evaluating the BME as an indispensable tool for Berlin's digital future within Germany.</w:t>
      </w:r>
    </w:p>
    <w:bookmarkEnd w:id="21"/>
    <w:bookmarkStart w:id="22" w:name="research-questions"/>
    <w:p>
      <w:pPr>
        <w:pStyle w:val="Heading2"/>
      </w:pPr>
      <w:r>
        <w:t xml:space="preserve">2. Research Questions</w:t>
      </w:r>
    </w:p>
    <w:p>
      <w:pPr>
        <w:pStyle w:val="FirstParagraph"/>
      </w:pPr>
      <w:r>
        <w:t xml:space="preserve">The thesis will investigate:</w:t>
      </w:r>
    </w:p>
    <w:p>
      <w:pPr>
        <w:numPr>
          <w:ilvl w:val="0"/>
          <w:numId w:val="1001"/>
        </w:numPr>
        <w:pStyle w:val="Compact"/>
      </w:pPr>
      <w:r>
        <w:rPr>
          <w:iCs/>
          <w:i/>
        </w:rPr>
        <w:t xml:space="preserve">How can a content editor be fundamentally designed to prioritize context-aware multilingualism (beyond simple translation) specific to Berlin’s urban fabric and linguistic diversity, adhering strictly to German data law?</w:t>
      </w:r>
    </w:p>
    <w:p>
      <w:pPr>
        <w:numPr>
          <w:ilvl w:val="0"/>
          <w:numId w:val="1001"/>
        </w:numPr>
        <w:pStyle w:val="Compact"/>
      </w:pPr>
      <w:r>
        <w:rPr>
          <w:iCs/>
          <w:i/>
        </w:rPr>
        <w:t xml:space="preserve">What collaborative workflows and metadata schemas are necessary for the BME to effectively integrate with Berlin's existing digital cultural infrastructure (e.g., Kulturdatenbank, Open Data portals) while ensuring user autonomy?</w:t>
      </w:r>
    </w:p>
    <w:p>
      <w:pPr>
        <w:numPr>
          <w:ilvl w:val="0"/>
          <w:numId w:val="1001"/>
        </w:numPr>
        <w:pStyle w:val="Compact"/>
      </w:pPr>
      <w:r>
        <w:rPr>
          <w:iCs/>
          <w:i/>
        </w:rPr>
        <w:t xml:space="preserve">To what extent does a locally developed editor like the BME foster more inclusive, representative, and sustainable digital content creation within Berlin's diverse communities compared to generic alternatives?</w:t>
      </w:r>
    </w:p>
    <w:bookmarkEnd w:id="22"/>
    <w:bookmarkStart w:id="23" w:name="Xbba4bb0c3eee9f3e1bfec8d18b8e37801cb3fad"/>
    <w:p>
      <w:pPr>
        <w:pStyle w:val="Heading2"/>
      </w:pPr>
      <w:r>
        <w:t xml:space="preserve">3. Methodology: Co-Creation with Berlin Stakeholders</w:t>
      </w:r>
    </w:p>
    <w:p>
      <w:pPr>
        <w:pStyle w:val="FirstParagraph"/>
      </w:pPr>
      <w:r>
        <w:t xml:space="preserve">This research adopts a participatory design methodology grounded in Critical Technical Practice and Urban Informatics, ensuring the</w:t>
      </w:r>
      <w:r>
        <w:t xml:space="preserve"> </w:t>
      </w:r>
      <w:r>
        <w:rPr>
          <w:bCs/>
          <w:b/>
        </w:rPr>
        <w:t xml:space="preserve">Editor</w:t>
      </w:r>
      <w:r>
        <w:t xml:space="preserve"> </w:t>
      </w:r>
      <w:r>
        <w:t xml:space="preserve">solution is co-created *with* Berlin's community. The methodology involves:</w:t>
      </w:r>
    </w:p>
    <w:p>
      <w:pPr>
        <w:numPr>
          <w:ilvl w:val="0"/>
          <w:numId w:val="1002"/>
        </w:numPr>
        <w:pStyle w:val="Compact"/>
      </w:pPr>
      <w:r>
        <w:rPr>
          <w:bCs/>
          <w:b/>
        </w:rPr>
        <w:t xml:space="preserve">Phase 1 (Months 1-6): Contextual Inquiry &amp; Needs Analysis</w:t>
      </w:r>
      <w:r>
        <w:t xml:space="preserve">: In-depth interviews and workshops with 50+ stakeholders across Berlin's cultural institutions (e.g., Deutsche Oper Berlin, Migrationsmuseum), community associations (e.g., Bündnis für Integration), digital media producers, and municipal IT departments. Focus on identifying pain points in current content workflows related to language, data handling, and local relevance.</w:t>
      </w:r>
    </w:p>
    <w:p>
      <w:pPr>
        <w:numPr>
          <w:ilvl w:val="0"/>
          <w:numId w:val="1002"/>
        </w:numPr>
        <w:pStyle w:val="Compact"/>
      </w:pPr>
      <w:r>
        <w:rPr>
          <w:bCs/>
          <w:b/>
        </w:rPr>
        <w:t xml:space="preserve">Phase 2 (Months 7-15): Design &amp; Development</w:t>
      </w:r>
      <w:r>
        <w:t xml:space="preserve">: Iterative prototyping of the BME using open-source frameworks (e.g., CKEditor 5 base), incorporating findings. Key features include: context-aware language tagging linked to Berlin neighborhoods, integrated GDPR consent management for user data, automated metadata suggestions based on Berlin cultural heritage databases, and API hooks for municipal digital services (e.g., BVG transport data). All development will adhere strictly to German legal frameworks and</w:t>
      </w:r>
      <w:r>
        <w:t xml:space="preserve"> </w:t>
      </w:r>
      <w:r>
        <w:rPr>
          <w:bCs/>
          <w:b/>
        </w:rPr>
        <w:t xml:space="preserve">Germany</w:t>
      </w:r>
      <w:r>
        <w:t xml:space="preserve">'s Data Governance Act.</w:t>
      </w:r>
    </w:p>
    <w:p>
      <w:pPr>
        <w:numPr>
          <w:ilvl w:val="0"/>
          <w:numId w:val="1002"/>
        </w:numPr>
        <w:pStyle w:val="Compact"/>
      </w:pPr>
      <w:r>
        <w:rPr>
          <w:bCs/>
          <w:b/>
        </w:rPr>
        <w:t xml:space="preserve">Phase 3 (Months 16-24): Evaluation &amp; Impact Assessment</w:t>
      </w:r>
      <w:r>
        <w:t xml:space="preserve">: Piloting the BME with 3-5 Berlin partner organizations. Quantitative metrics (e.g., time saved, error reduction) and qualitative feedback on usability, inclusivity, and impact on community engagement will be gathered. A comparative analysis against generic editors will measure the</w:t>
      </w:r>
      <w:r>
        <w:t xml:space="preserve"> </w:t>
      </w:r>
      <w:r>
        <w:rPr>
          <w:bCs/>
          <w:b/>
        </w:rPr>
        <w:t xml:space="preserve">Editor</w:t>
      </w:r>
      <w:r>
        <w:t xml:space="preserve">'s specific value for Berlin.</w:t>
      </w:r>
    </w:p>
    <w:bookmarkEnd w:id="23"/>
    <w:bookmarkStart w:id="24" w:name="theoretical-framework-contribution"/>
    <w:p>
      <w:pPr>
        <w:pStyle w:val="Heading2"/>
      </w:pPr>
      <w:r>
        <w:t xml:space="preserve">4. Theoretical Framework &amp; Contribution</w:t>
      </w:r>
    </w:p>
    <w:p>
      <w:pPr>
        <w:pStyle w:val="FirstParagraph"/>
      </w:pPr>
      <w:r>
        <w:t xml:space="preserve">The thesis bridges several fields: Digital Humanities (multilingual data modeling in urban contexts), Human-Computer Interaction (HCI) for diverse user groups, and Urban Studies (digital infrastructure as a public good). It directly contributes by:</w:t>
      </w:r>
    </w:p>
    <w:p>
      <w:pPr>
        <w:numPr>
          <w:ilvl w:val="0"/>
          <w:numId w:val="1003"/>
        </w:numPr>
        <w:pStyle w:val="Compact"/>
      </w:pPr>
      <w:r>
        <w:t xml:space="preserve">Developing a novel theoretical model for "Contextual Localization" – moving beyond linguistic translation to embedding cultural, spatial, and institutional context into the editorial process.</w:t>
      </w:r>
    </w:p>
    <w:p>
      <w:pPr>
        <w:numPr>
          <w:ilvl w:val="0"/>
          <w:numId w:val="1003"/>
        </w:numPr>
        <w:pStyle w:val="Compact"/>
      </w:pPr>
      <w:r>
        <w:t xml:space="preserve">Providing the first empirically validated case study of a GDPR-compliant, community-centered editor *designed specifically for* Berlin's needs within Germany.</w:t>
      </w:r>
    </w:p>
    <w:p>
      <w:pPr>
        <w:numPr>
          <w:ilvl w:val="0"/>
          <w:numId w:val="1003"/>
        </w:numPr>
        <w:pStyle w:val="Compact"/>
      </w:pPr>
      <w:r>
        <w:t xml:space="preserve">Creating open-source software (BME) that becomes a sustainable tool for Berlin's digital ecosystem, contributing to the city’s goal of becoming a "smart and inclusive" metropolis as outlined in its Digital Strategy 2030.</w:t>
      </w:r>
    </w:p>
    <w:bookmarkEnd w:id="24"/>
    <w:bookmarkStart w:id="25" w:name="X7f7e8e7ba88b9f77939e7a773ea1f83af289551"/>
    <w:p>
      <w:pPr>
        <w:pStyle w:val="Heading2"/>
      </w:pPr>
      <w:r>
        <w:t xml:space="preserve">5. Expected Outcomes &amp; Significance for Germany Berlin</w:t>
      </w:r>
    </w:p>
    <w:p>
      <w:pPr>
        <w:pStyle w:val="FirstParagraph"/>
      </w:pPr>
      <w:r>
        <w:t xml:space="preserve">The primary outcome is the functional BerlinMultilingual Editor platform, accompanied by a comprehensive academic thesis detailing the design process and evaluation. Key significance includes:</w:t>
      </w:r>
    </w:p>
    <w:p>
      <w:pPr>
        <w:numPr>
          <w:ilvl w:val="0"/>
          <w:numId w:val="1004"/>
        </w:numPr>
        <w:pStyle w:val="Compact"/>
      </w:pPr>
      <w:r>
        <w:rPr>
          <w:bCs/>
          <w:b/>
        </w:rPr>
        <w:t xml:space="preserve">Inclusive Digital Culture:</w:t>
      </w:r>
      <w:r>
        <w:t xml:space="preserve"> </w:t>
      </w:r>
      <w:r>
        <w:t xml:space="preserve">The BME empowers non-German speaking communities in Berlin to create and share content within digital platforms on their own terms, fostering genuine intercultural engagement – a core value for modern</w:t>
      </w:r>
      <w:r>
        <w:t xml:space="preserve"> </w:t>
      </w:r>
      <w:r>
        <w:rPr>
          <w:bCs/>
          <w:b/>
        </w:rPr>
        <w:t xml:space="preserve">Germany Berlin</w:t>
      </w:r>
      <w:r>
        <w:t xml:space="preserve">.</w:t>
      </w:r>
    </w:p>
    <w:p>
      <w:pPr>
        <w:numPr>
          <w:ilvl w:val="0"/>
          <w:numId w:val="1004"/>
        </w:numPr>
        <w:pStyle w:val="Compact"/>
      </w:pPr>
      <w:r>
        <w:rPr>
          <w:bCs/>
          <w:b/>
        </w:rPr>
        <w:t xml:space="preserve">Economic &amp; Institutional Impact:</w:t>
      </w:r>
      <w:r>
        <w:t xml:space="preserve"> </w:t>
      </w:r>
      <w:r>
        <w:t xml:space="preserve">Reduces costs and complexity for Berlin institutions (museums, cultural centers) in managing multilingual digital content. Positions Berlin as a leader in developing practical urban digital tools within Germany.</w:t>
      </w:r>
    </w:p>
    <w:p>
      <w:pPr>
        <w:numPr>
          <w:ilvl w:val="0"/>
          <w:numId w:val="1004"/>
        </w:numPr>
        <w:pStyle w:val="Compact"/>
      </w:pPr>
      <w:r>
        <w:rPr>
          <w:bCs/>
          <w:b/>
        </w:rPr>
        <w:t xml:space="preserve">Academic Contribution:</w:t>
      </w:r>
      <w:r>
        <w:t xml:space="preserve"> </w:t>
      </w:r>
      <w:r>
        <w:t xml:space="preserve">Provides a replicable model for context-specific editor design applicable to other global cities with similar diversity challenges, advancing the field of Urban Digital Humanities.</w:t>
      </w:r>
    </w:p>
    <w:p>
      <w:pPr>
        <w:numPr>
          <w:ilvl w:val="0"/>
          <w:numId w:val="1004"/>
        </w:numPr>
        <w:pStyle w:val="Compact"/>
      </w:pPr>
      <w:r>
        <w:rPr>
          <w:bCs/>
          <w:b/>
        </w:rPr>
        <w:t xml:space="preserve">Data Sovereignty:</w:t>
      </w:r>
      <w:r>
        <w:t xml:space="preserve"> </w:t>
      </w:r>
      <w:r>
        <w:t xml:space="preserve">Ensures Berlin-based content creation and data processing comply fully with German law, avoiding reliance on foreign cloud services – critical for public trust in</w:t>
      </w:r>
      <w:r>
        <w:t xml:space="preserve"> </w:t>
      </w:r>
      <w:r>
        <w:rPr>
          <w:bCs/>
          <w:b/>
        </w:rPr>
        <w:t xml:space="preserve">Germany</w:t>
      </w:r>
      <w:r>
        <w:t xml:space="preserve">'s digital infrastructure.</w:t>
      </w:r>
    </w:p>
    <w:bookmarkEnd w:id="25"/>
    <w:bookmarkStart w:id="26" w:name="timeline-conclusion"/>
    <w:p>
      <w:pPr>
        <w:pStyle w:val="Heading2"/>
      </w:pPr>
      <w:r>
        <w:t xml:space="preserve">6. Timeline &amp; Conclusion</w:t>
      </w:r>
    </w:p>
    <w:p>
      <w:pPr>
        <w:pStyle w:val="FirstParagraph"/>
      </w:pPr>
      <w:r>
        <w:t xml:space="preserve">The 24-month project aligns with Berlin’s academic calendar and municipal planning cycles. A prototype will be ready by Month 12 for initial stakeholder testing, with the final BME platform and thesis submission at Month 24. The success of this</w:t>
      </w:r>
      <w:r>
        <w:t xml:space="preserve"> </w:t>
      </w:r>
      <w:r>
        <w:rPr>
          <w:bCs/>
          <w:b/>
        </w:rPr>
        <w:t xml:space="preserve">Thesis Proposal</w:t>
      </w:r>
      <w:r>
        <w:t xml:space="preserve"> </w:t>
      </w:r>
      <w:r>
        <w:t xml:space="preserve">hinges on its unwavering focus on Berlin as the *only* valid context for development – not as a generic city, but as Germany's unique cultural and digital capital. By centering the design process within Berlin’s specific socio-technical reality, this research moves beyond theoretical discourse to deliver a tangible tool that directly addresses a critical urban need. The</w:t>
      </w:r>
      <w:r>
        <w:t xml:space="preserve"> </w:t>
      </w:r>
      <w:r>
        <w:rPr>
          <w:bCs/>
          <w:b/>
        </w:rPr>
        <w:t xml:space="preserve">Editor</w:t>
      </w:r>
      <w:r>
        <w:t xml:space="preserve">, once operational, will become an essential infrastructure element for how content is created and shared across Berlin's vibrant and diverse digital landscape, making it a landmark contribution to the city’s future within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BerlinMultilingual Editor - A Context-Aware Content Creation Platform for Urban Digital Culture in Germany</dc:title>
  <dc:creator/>
  <dc:language>en</dc:language>
  <cp:keywords/>
  <dcterms:created xsi:type="dcterms:W3CDTF">2026-04-24T10:46:57Z</dcterms:created>
  <dcterms:modified xsi:type="dcterms:W3CDTF">2026-04-24T10:46:57Z</dcterms:modified>
</cp:coreProperties>
</file>

<file path=docProps/custom.xml><?xml version="1.0" encoding="utf-8"?>
<Properties xmlns="http://schemas.openxmlformats.org/officeDocument/2006/custom-properties" xmlns:vt="http://schemas.openxmlformats.org/officeDocument/2006/docPropsVTypes"/>
</file>