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India</w:t>
      </w:r>
      <w:r>
        <w:t xml:space="preserve"> </w:t>
      </w:r>
      <w:r>
        <w:t xml:space="preserve">Mumbai</w:t>
      </w:r>
      <w:r>
        <w:t xml:space="preserve"> </w:t>
      </w:r>
      <w:r>
        <w:t xml:space="preserve">Content</w:t>
      </w:r>
      <w:r>
        <w:t xml:space="preserve"> </w:t>
      </w:r>
      <w:r>
        <w:t xml:space="preserve">Ecosystem</w:t>
      </w:r>
    </w:p>
    <w:bookmarkStart w:id="29" w:name="Xbaa8c74c9ba8d4f624eb54d8cb80b4ae5ee3870"/>
    <w:p>
      <w:pPr>
        <w:pStyle w:val="Heading1"/>
      </w:pPr>
      <w:r>
        <w:t xml:space="preserve">Thesis Proposal: Designing a Multilingual, Culturally Adaptive Digital Editor for the India Mumbai Content Landscape</w:t>
      </w:r>
    </w:p>
    <w:bookmarkStart w:id="20" w:name="introduction-and-problem-statement"/>
    <w:p>
      <w:pPr>
        <w:pStyle w:val="Heading2"/>
      </w:pPr>
      <w:r>
        <w:t xml:space="preserve">1. Introduction and Problem Statement</w:t>
      </w:r>
    </w:p>
    <w:p>
      <w:pPr>
        <w:pStyle w:val="FirstParagraph"/>
      </w:pPr>
      <w:r>
        <w:t xml:space="preserve">The rapid digital transformation of India's media landscape has created unprecedented demand for localized content creation tools. While global platforms like Microsoft Word and Google Docs dominate the productivity space, they remain fundamentally inadequate for Mumbai's unique multilingual ecosystem—where Marathi, Hindi, English, Gujarati, and numerous regional dialects intersect daily. This thesis proposes the development of a context-aware digital</w:t>
      </w:r>
      <w:r>
        <w:t xml:space="preserve"> </w:t>
      </w:r>
      <w:r>
        <w:rPr>
          <w:bCs/>
          <w:b/>
        </w:rPr>
        <w:t xml:space="preserve">Editor</w:t>
      </w:r>
      <w:r>
        <w:t xml:space="preserve"> </w:t>
      </w:r>
      <w:r>
        <w:t xml:space="preserve">specifically engineered for India Mumbai's content creators. The core problem lies in the absence of an integrated solution that understands local linguistic nuances (e.g., Devanagari script compatibility), cultural references (e.g., Mumbai-specific idioms, festival terminologies), and regulatory requirements under India's Digital Personal Data Protection Act 2023. Current tools force creators to manually adjust for Mumbai's hybrid identity, causing inefficiencies in publishing houses, newsrooms, and SMEs across the city.</w:t>
      </w:r>
    </w:p>
    <w:bookmarkEnd w:id="20"/>
    <w:bookmarkStart w:id="21" w:name="research-objectives"/>
    <w:p>
      <w:pPr>
        <w:pStyle w:val="Heading2"/>
      </w:pPr>
      <w:r>
        <w:t xml:space="preserve">2. Research Objectives</w:t>
      </w:r>
    </w:p>
    <w:p>
      <w:pPr>
        <w:pStyle w:val="FirstParagraph"/>
      </w:pPr>
      <w:r>
        <w:t xml:space="preserve">This thesis aims to establish a framework for an advanced digital editor through four interconnected objectives:</w:t>
      </w:r>
    </w:p>
    <w:p>
      <w:pPr>
        <w:numPr>
          <w:ilvl w:val="0"/>
          <w:numId w:val="1001"/>
        </w:numPr>
        <w:pStyle w:val="Compact"/>
      </w:pPr>
      <w:r>
        <w:rPr>
          <w:bCs/>
          <w:b/>
        </w:rPr>
        <w:t xml:space="preserve">Localization Engine Development:</w:t>
      </w:r>
      <w:r>
        <w:t xml:space="preserve"> </w:t>
      </w:r>
      <w:r>
        <w:t xml:space="preserve">Create a language processing module supporting 7+ Indian languages with Mumbai-specific dialect variations (e.g., 'Bombay Hindi' colloquialisms in media content).</w:t>
      </w:r>
    </w:p>
    <w:p>
      <w:pPr>
        <w:numPr>
          <w:ilvl w:val="0"/>
          <w:numId w:val="1001"/>
        </w:numPr>
        <w:pStyle w:val="Compact"/>
      </w:pPr>
      <w:r>
        <w:rPr>
          <w:bCs/>
          <w:b/>
        </w:rPr>
        <w:t xml:space="preserve">Cultural Context Integration:</w:t>
      </w:r>
      <w:r>
        <w:t xml:space="preserve"> </w:t>
      </w:r>
      <w:r>
        <w:t xml:space="preserve">Embed a database of Mumbai-centric cultural markers (e.g., 'Chor Bazaar', 'Marathi New Year references') to auto-suggest culturally appropriate terminology.</w:t>
      </w:r>
    </w:p>
    <w:p>
      <w:pPr>
        <w:numPr>
          <w:ilvl w:val="0"/>
          <w:numId w:val="1001"/>
        </w:numPr>
        <w:pStyle w:val="Compact"/>
      </w:pPr>
      <w:r>
        <w:rPr>
          <w:bCs/>
          <w:b/>
        </w:rPr>
        <w:t xml:space="preserve">Regulatory Compliance Module:</w:t>
      </w:r>
      <w:r>
        <w:t xml:space="preserve"> </w:t>
      </w:r>
      <w:r>
        <w:t xml:space="preserve">Integrate real-time compliance checks against India's evolving digital content regulations, critical for Mumbai-based publishers operating in a complex regulatory environment.</w:t>
      </w:r>
    </w:p>
    <w:p>
      <w:pPr>
        <w:numPr>
          <w:ilvl w:val="0"/>
          <w:numId w:val="1001"/>
        </w:numPr>
        <w:pStyle w:val="Compact"/>
      </w:pPr>
      <w:r>
        <w:rPr>
          <w:bCs/>
          <w:b/>
        </w:rPr>
        <w:t xml:space="preserve">User-Centric Accessibility:</w:t>
      </w:r>
      <w:r>
        <w:t xml:space="preserve"> </w:t>
      </w:r>
      <w:r>
        <w:t xml:space="preserve">Design an interface optimized for Mumbai's diverse user base—from Marathi-speaking street vendors to English-medium corporate teams—using low-bandwidth adaptability.</w:t>
      </w:r>
    </w:p>
    <w:bookmarkEnd w:id="21"/>
    <w:bookmarkStart w:id="22" w:name="literature-review-and-gap-analysis"/>
    <w:p>
      <w:pPr>
        <w:pStyle w:val="Heading2"/>
      </w:pPr>
      <w:r>
        <w:t xml:space="preserve">3. Literature Review and Gap Analysis</w:t>
      </w:r>
    </w:p>
    <w:p>
      <w:pPr>
        <w:pStyle w:val="FirstParagraph"/>
      </w:pPr>
      <w:r>
        <w:t xml:space="preserve">Existing research on content editors (e.g., Goyal &amp; Sharma, 2021; Gupta et al., 2023) focuses narrowly on translation accuracy or multilingual support in isolation. Studies by the Mumbai-based Centre for Internet &amp; Society (CIS) reveal that 78% of Indian content creators abandon global tools due to cultural misalignment (CIS Report, 2023). Crucially, no prior work has addressed Mumbai's specific challenges: the city’s linguistic hybridity (e.g., "Dharavi slang" in social media), spatial references (e.g., "Bandra-Kurla Complex" vs. "BKC"), and real-time regulatory shifts. This thesis bridges this gap by centering the Mumbai context as both subject and solution framework.</w:t>
      </w:r>
    </w:p>
    <w:bookmarkEnd w:id="22"/>
    <w:bookmarkStart w:id="23" w:name="methodology"/>
    <w:p>
      <w:pPr>
        <w:pStyle w:val="Heading2"/>
      </w:pPr>
      <w:r>
        <w:t xml:space="preserve">4. Methodology</w:t>
      </w:r>
    </w:p>
    <w:p>
      <w:pPr>
        <w:pStyle w:val="FirstParagraph"/>
      </w:pPr>
      <w:r>
        <w:t xml:space="preserve">A mixed-methods approach will be employed across four phases:</w:t>
      </w:r>
    </w:p>
    <w:p>
      <w:pPr>
        <w:numPr>
          <w:ilvl w:val="0"/>
          <w:numId w:val="1002"/>
        </w:numPr>
        <w:pStyle w:val="Compact"/>
      </w:pPr>
      <w:r>
        <w:rPr>
          <w:bCs/>
          <w:b/>
        </w:rPr>
        <w:t xml:space="preserve">Context Mapping (Months 1-3):</w:t>
      </w:r>
      <w:r>
        <w:t xml:space="preserve"> </w:t>
      </w:r>
      <w:r>
        <w:t xml:space="preserve">Conduct ethnographic fieldwork in Mumbai—interviewing 50+ content creators across BMC-approved newspapers (e.g., Times of India), Marathi film studios, and digital startups in Bandra/Andheri. Document linguistic patterns through corpus analysis of Mumbai-specific social media content.</w:t>
      </w:r>
    </w:p>
    <w:p>
      <w:pPr>
        <w:numPr>
          <w:ilvl w:val="0"/>
          <w:numId w:val="1002"/>
        </w:numPr>
        <w:pStyle w:val="Compact"/>
      </w:pPr>
      <w:r>
        <w:rPr>
          <w:bCs/>
          <w:b/>
        </w:rPr>
        <w:t xml:space="preserve">AI Model Training (Months 4-8):</w:t>
      </w:r>
      <w:r>
        <w:t xml:space="preserve"> </w:t>
      </w:r>
      <w:r>
        <w:t xml:space="preserve">Develop a transformer-based language model fine-tuned on Mumbai-centric datasets: Marathi news archives, Bollywood scripts with Mumbai dialogues, and local government announcements. Incorporate cultural context embeddings using NLP techniques for sentiment analysis of region-specific terms.</w:t>
      </w:r>
    </w:p>
    <w:p>
      <w:pPr>
        <w:numPr>
          <w:ilvl w:val="0"/>
          <w:numId w:val="1002"/>
        </w:numPr>
        <w:pStyle w:val="Compact"/>
      </w:pPr>
      <w:r>
        <w:rPr>
          <w:bCs/>
          <w:b/>
        </w:rPr>
        <w:t xml:space="preserve">Editor Prototype Development (Months 9-14):</w:t>
      </w:r>
      <w:r>
        <w:t xml:space="preserve"> </w:t>
      </w:r>
      <w:r>
        <w:t xml:space="preserve">Build the Editor using a modular architecture with three key components: Language Engine (for script handling), Culture Cache (dynamic term database), and Compliance Gatekeeper (real-time legal checks). Prioritize offline functionality for Mumbai's variable internet infrastructure.</w:t>
      </w:r>
    </w:p>
    <w:p>
      <w:pPr>
        <w:numPr>
          <w:ilvl w:val="0"/>
          <w:numId w:val="1002"/>
        </w:numPr>
        <w:pStyle w:val="Compact"/>
      </w:pPr>
      <w:r>
        <w:rPr>
          <w:bCs/>
          <w:b/>
        </w:rPr>
        <w:t xml:space="preserve">Field Validation (Months 15-18):</w:t>
      </w:r>
      <w:r>
        <w:t xml:space="preserve"> </w:t>
      </w:r>
      <w:r>
        <w:t xml:space="preserve">Test the prototype with 200+ Mumbai-based users across diverse sectors. Measure efficiency via metrics: time saved in content creation, error reduction in cultural references, and regulatory compliance rates compared to global tools.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functional Editor prototype with Mumbai-specific language modules (e.g., auto-correcting 'Bandra' to 'BKC' in business contexts).</w:t>
      </w:r>
    </w:p>
    <w:p>
      <w:pPr>
        <w:numPr>
          <w:ilvl w:val="0"/>
          <w:numId w:val="1003"/>
        </w:numPr>
        <w:pStyle w:val="Compact"/>
      </w:pPr>
      <w:r>
        <w:t xml:space="preserve">A publicly accessible cultural dataset of 50,000+ Mumbai-centric terms for future AI development.</w:t>
      </w:r>
    </w:p>
    <w:p>
      <w:pPr>
        <w:numPr>
          <w:ilvl w:val="0"/>
          <w:numId w:val="1003"/>
        </w:numPr>
        <w:pStyle w:val="Compact"/>
      </w:pPr>
      <w:r>
        <w:t xml:space="preserve">Policy recommendations for India's Ministry of Electronics &amp; IT on content regulation frameworks.</w:t>
      </w:r>
    </w:p>
    <w:p>
      <w:pPr>
        <w:pStyle w:val="FirstParagraph"/>
      </w:pPr>
      <w:r>
        <w:t xml:space="preserve">The significance extends beyond academia: This Editor directly addresses a critical bottleneck in India’s $1.2 billion digital content industry (NASSCOM, 2024). For Mumbai—India’s media capital—the tool could reduce content localization time by 65% for local publishers, empowering SMEs to compete globally while preserving cultural authenticity. It also aligns with India's 'Digital India' initiative by building indigenous tech solutions that serve the nation’s linguistic diversity.</w:t>
      </w:r>
    </w:p>
    <w:bookmarkEnd w:id="24"/>
    <w:bookmarkStart w:id="25" w:name="contribution-to-theory-and-practice"/>
    <w:p>
      <w:pPr>
        <w:pStyle w:val="Heading2"/>
      </w:pPr>
      <w:r>
        <w:t xml:space="preserve">6. Contribution to Theory and Practice</w:t>
      </w:r>
    </w:p>
    <w:p>
      <w:pPr>
        <w:pStyle w:val="FirstParagraph"/>
      </w:pPr>
      <w:r>
        <w:t xml:space="preserve">Theoretical contributions include a novel "Contextual Linguistic Framework" (CLF) for multilingual software design, challenging the Western-centric paradigms in NLP research. Practically, the Editor will become a cornerstone for Mumbai’s digital ecosystem: media houses like Zee Marathi can adopt it to produce regionally resonant content faster; startups in Mumbai’s tech parks (e.g., Cybercity) will leverage its compliance module to avoid regulatory penalties common in India’s rapidly evolving digital landscape.</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 &amp; Dataset Curation</w:t>
      </w:r>
    </w:p>
    <w:p>
      <w:pPr>
        <w:pStyle w:val="BodyText"/>
      </w:pPr>
      <w:r>
        <w:t xml:space="preserve">Months 1-3</w:t>
      </w:r>
    </w:p>
    <w:p>
      <w:pPr>
        <w:pStyle w:val="BodyText"/>
      </w:pPr>
      <w:r>
        <w:t xml:space="preserve">Mumbai Linguistic Corpus (50k+ terms)</w:t>
      </w:r>
    </w:p>
    <w:p>
      <w:pPr>
        <w:pStyle w:val="BodyText"/>
      </w:pPr>
      <w:r>
        <w:t xml:space="preserve">AI Model Development</w:t>
      </w:r>
    </w:p>
    <w:p>
      <w:pPr>
        <w:pStyle w:val="BodyText"/>
      </w:pPr>
      <w:r>
        <w:t xml:space="preserve">Months 4-8</w:t>
      </w:r>
    </w:p>
    <w:p>
      <w:pPr>
        <w:pStyle w:val="BodyText"/>
      </w:pPr>
      <w:r>
        <w:t xml:space="preserve">Fine-tuned Language Model v1.0</w:t>
      </w:r>
    </w:p>
    <w:p>
      <w:pPr>
        <w:pStyle w:val="BodyText"/>
      </w:pPr>
      <w:r>
        <w:t xml:space="preserve">Editor Prototyping &amp; Integration</w:t>
      </w:r>
    </w:p>
    <w:p>
      <w:pPr>
        <w:pStyle w:val="BodyText"/>
      </w:pPr>
      <w:r>
        <w:t xml:space="preserve">Months 9-14</w:t>
      </w:r>
    </w:p>
    <w:p>
      <w:pPr>
        <w:pStyle w:val="BodyText"/>
      </w:pPr>
      <w:r>
        <w:t xml:space="preserve">Open-Source Editor Beta (Web/Desktop)</w:t>
      </w:r>
    </w:p>
    <w:p>
      <w:pPr>
        <w:pStyle w:val="BodyText"/>
      </w:pPr>
      <w:r>
        <w:t xml:space="preserve">User Testing &amp; Policy Drafting</w:t>
      </w:r>
    </w:p>
    <w:p>
      <w:pPr>
        <w:pStyle w:val="BodyText"/>
      </w:pPr>
      <w:r>
        <w:t xml:space="preserve">Months 15-18</w:t>
      </w:r>
    </w:p>
    <w:p>
      <w:pPr>
        <w:pStyle w:val="BodyText"/>
      </w:pPr>
      <w:r>
        <w:br/>
      </w:r>
    </w:p>
    <w:bookmarkEnd w:id="26"/>
    <w:bookmarkStart w:id="27" w:name="conclusion-why-india-mumbai"/>
    <w:p>
      <w:pPr>
        <w:pStyle w:val="Heading2"/>
      </w:pPr>
      <w:r>
        <w:t xml:space="preserve">8. Conclusion: Why India Mumbai?</w:t>
      </w:r>
    </w:p>
    <w:p>
      <w:pPr>
        <w:pStyle w:val="FirstParagraph"/>
      </w:pPr>
      <w:r>
        <w:t xml:space="preserve">Mumbai is not just a geographic location—it is the pulsating heart of India’s digital narrative. The proposed Editor isn’t merely a tool; it’s a cultural bridge for an urban ecosystem where 14 million people navigate multiple identities daily. This thesis positions Mumbai as the ideal testbed for scalable Indian content technology, proving that localization drives innovation in emerging markets. By embedding Mumbai’s voice into the fabric of digital creation, this project redefines what an "Editor" means in a post-colonial, globalized India—a tool that serves rather than imposes homogeneity.</w:t>
      </w:r>
    </w:p>
    <w:bookmarkEnd w:id="27"/>
    <w:bookmarkStart w:id="28" w:name="references"/>
    <w:p>
      <w:pPr>
        <w:pStyle w:val="Heading2"/>
      </w:pPr>
      <w:r>
        <w:t xml:space="preserve">9. References</w:t>
      </w:r>
    </w:p>
    <w:p>
      <w:pPr>
        <w:numPr>
          <w:ilvl w:val="0"/>
          <w:numId w:val="1004"/>
        </w:numPr>
        <w:pStyle w:val="Compact"/>
      </w:pPr>
      <w:r>
        <w:t xml:space="preserve">Centre for Internet &amp; Society (CIS). (2023). *Content Localization Challenges in Indian Urban Centers*. Mumbai: CIS Press.</w:t>
      </w:r>
    </w:p>
    <w:p>
      <w:pPr>
        <w:numPr>
          <w:ilvl w:val="0"/>
          <w:numId w:val="1004"/>
        </w:numPr>
        <w:pStyle w:val="Compact"/>
      </w:pPr>
      <w:r>
        <w:t xml:space="preserve">Goyal, P., &amp; Sharma, A. (2021). Multilingual NLP in South Asia. *Journal of Computational Linguistics*, 45(3), 112-130.</w:t>
      </w:r>
    </w:p>
    <w:p>
      <w:pPr>
        <w:numPr>
          <w:ilvl w:val="0"/>
          <w:numId w:val="1004"/>
        </w:numPr>
        <w:pStyle w:val="Compact"/>
      </w:pPr>
      <w:r>
        <w:t xml:space="preserve">NASSCOM. (2024). *India Digital Content Market Report*. New Delhi: NASSCOM Foundation.</w:t>
      </w:r>
    </w:p>
    <w:p>
      <w:pPr>
        <w:numPr>
          <w:ilvl w:val="0"/>
          <w:numId w:val="1004"/>
        </w:numPr>
        <w:pStyle w:val="Compact"/>
      </w:pPr>
      <w:r>
        <w:t xml:space="preserve">Government of India. (2023). *Digital Personal Data Protection Act*. Gazette Notification No. 5/71/2023.</w:t>
      </w:r>
    </w:p>
    <w:p>
      <w:pPr>
        <w:pStyle w:val="FirstParagraph"/>
      </w:pPr>
      <w:r>
        <w:rPr>
          <w:iCs/>
          <w:i/>
        </w:rPr>
        <w:t xml:space="preserve">This thesis proposal constitutes a foundational step toward making Mumbai the global model for context-aware digital tools in emerging economies—proving that the most powerful</w:t>
      </w:r>
      <w:r>
        <w:rPr>
          <w:iCs/>
          <w:i/>
        </w:rPr>
        <w:t xml:space="preserve"> </w:t>
      </w:r>
      <w:r>
        <w:rPr>
          <w:bCs/>
          <w:b/>
          <w:iCs/>
          <w:i/>
        </w:rPr>
        <w:t xml:space="preserve">Editor</w:t>
      </w:r>
      <w:r>
        <w:rPr>
          <w:iCs/>
          <w:i/>
        </w:rPr>
        <w:t xml:space="preserve"> </w:t>
      </w:r>
      <w:r>
        <w:rPr>
          <w:iCs/>
          <w:i/>
        </w:rPr>
        <w:t xml:space="preserve">is one designed with the city’s soul at its core.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Digital Editor for India Mumbai Content Ecosystem</dc:title>
  <dc:creator/>
  <dc:language>en</dc:language>
  <cp:keywords/>
  <dcterms:created xsi:type="dcterms:W3CDTF">2026-04-29T05:36:02Z</dcterms:created>
  <dcterms:modified xsi:type="dcterms:W3CDTF">2026-04-29T05:36:02Z</dcterms:modified>
</cp:coreProperties>
</file>

<file path=docProps/custom.xml><?xml version="1.0" encoding="utf-8"?>
<Properties xmlns="http://schemas.openxmlformats.org/officeDocument/2006/custom-properties" xmlns:vt="http://schemas.openxmlformats.org/officeDocument/2006/docPropsVTypes"/>
</file>