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Iraq</w:t>
      </w:r>
      <w:r>
        <w:t xml:space="preserve"> </w:t>
      </w:r>
      <w:r>
        <w:t xml:space="preserve">Baghdad</w:t>
      </w:r>
    </w:p>
    <w:bookmarkStart w:id="28" w:name="Xd70b77308e891724866368103db7cd3fcac5caa"/>
    <w:p>
      <w:pPr>
        <w:pStyle w:val="Heading1"/>
      </w:pPr>
      <w:r>
        <w:t xml:space="preserve">Thesis Proposal: A Culturally-Aware Digital Editor Platform for Media Production in Iraq Baghdad</w:t>
      </w:r>
    </w:p>
    <w:bookmarkStart w:id="20" w:name="introduction-and-background"/>
    <w:p>
      <w:pPr>
        <w:pStyle w:val="Heading2"/>
      </w:pPr>
      <w:r>
        <w:t xml:space="preserve">1. Introduction and Background</w:t>
      </w:r>
    </w:p>
    <w:p>
      <w:pPr>
        <w:pStyle w:val="FirstParagraph"/>
      </w:pPr>
      <w:r>
        <w:t xml:space="preserve">The digital media landscape in Iraq, particularly in Baghdad, faces critical challenges that impede effective information dissemination and civic engagement. With over 60% of Iraq's population under 35 years old and increasing internet penetration (estimated at 75% in urban centers like Baghdad), there is a profound need for accessible, culturally-competent editorial tools. Current global content management systems (CMS) fail to address linguistic nuances, regional dialects, and socio-political sensitivities prevalent in Iraqi media production. This Thesis Proposal outlines the development of a specialized</w:t>
      </w:r>
      <w:r>
        <w:t xml:space="preserve"> </w:t>
      </w:r>
      <w:r>
        <w:rPr>
          <w:bCs/>
          <w:b/>
        </w:rPr>
        <w:t xml:space="preserve">Editor</w:t>
      </w:r>
      <w:r>
        <w:t xml:space="preserve"> </w:t>
      </w:r>
      <w:r>
        <w:t xml:space="preserve">platform designed explicitly for</w:t>
      </w:r>
      <w:r>
        <w:t xml:space="preserve"> </w:t>
      </w:r>
      <w:r>
        <w:rPr>
          <w:bCs/>
          <w:b/>
        </w:rPr>
        <w:t xml:space="preserve">Iraq Baghdad</w:t>
      </w:r>
      <w:r>
        <w:t xml:space="preserve">'s media ecosystem, addressing gaps that stifle local journalism, government communication, and educational content creation.</w:t>
      </w:r>
    </w:p>
    <w:bookmarkEnd w:id="20"/>
    <w:bookmarkStart w:id="21" w:name="problem-statement"/>
    <w:p>
      <w:pPr>
        <w:pStyle w:val="Heading2"/>
      </w:pPr>
      <w:r>
        <w:t xml:space="preserve">2. Problem Statement</w:t>
      </w:r>
    </w:p>
    <w:p>
      <w:pPr>
        <w:pStyle w:val="FirstParagraph"/>
      </w:pPr>
      <w:r>
        <w:t xml:space="preserve">In Baghdad's dynamic media environment, existing editing tools create three interconnected problems: First, Arabic language support lacks robust dialect integration—most editors prioritize Modern Standard Arabic (MSA) while ignoring Mesopotamian dialects spoken by 90% of Baghdadis. Second, cultural context is ignored; features like automatic censorship filters for politically sensitive topics (e.g., sectarian references or historical narratives) are absent. Third, infrastructure limitations persist: Baghdad experiences frequent power outages and variable bandwidth (average speed: 21 Mbps), yet most platforms demand high-bandwidth functionality. This disconnect results in inefficient content production, increased error rates in local publications, and a widening gap between international media frameworks and Baghdad's on-the-ground realities.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the Baghdad-Specific Editor (BSE) project:</w:t>
      </w:r>
    </w:p>
    <w:p>
      <w:pPr>
        <w:numPr>
          <w:ilvl w:val="0"/>
          <w:numId w:val="1001"/>
        </w:numPr>
        <w:pStyle w:val="Compact"/>
      </w:pPr>
      <w:r>
        <w:rPr>
          <w:bCs/>
          <w:b/>
        </w:rPr>
        <w:t xml:space="preserve">Cultural Localization:</w:t>
      </w:r>
      <w:r>
        <w:t xml:space="preserve"> </w:t>
      </w:r>
      <w:r>
        <w:t xml:space="preserve">Integrate a dialect-aware editing engine supporting Najdi, Baghdadi, and other regional Arabic variants through machine learning trained on 500+ hours of Baghdad-based spoken media.</w:t>
      </w:r>
    </w:p>
    <w:p>
      <w:pPr>
        <w:numPr>
          <w:ilvl w:val="0"/>
          <w:numId w:val="1001"/>
        </w:numPr>
        <w:pStyle w:val="Compact"/>
      </w:pPr>
      <w:r>
        <w:rPr>
          <w:bCs/>
          <w:b/>
        </w:rPr>
        <w:t xml:space="preserve">Contextual Sensitivity Framework:</w:t>
      </w:r>
      <w:r>
        <w:t xml:space="preserve"> </w:t>
      </w:r>
      <w:r>
        <w:t xml:space="preserve">Develop an AI-driven content moderator that recognizes Iraq-specific socio-political context (e.g., distinguishing between "Kurdish autonomy" as a neutral fact vs. inflammatory rhetoric) using locally curated datasets from Al-Mada and Baghdad University archives.</w:t>
      </w:r>
    </w:p>
    <w:p>
      <w:pPr>
        <w:numPr>
          <w:ilvl w:val="0"/>
          <w:numId w:val="1001"/>
        </w:numPr>
        <w:pStyle w:val="Compact"/>
      </w:pPr>
      <w:r>
        <w:rPr>
          <w:bCs/>
          <w:b/>
        </w:rPr>
        <w:t xml:space="preserve">Low-Bandwidth Optimization:</w:t>
      </w:r>
      <w:r>
        <w:t xml:space="preserve"> </w:t>
      </w:r>
      <w:r>
        <w:t xml:space="preserve">Engineer a lightweight, offline-capable editor requiring ≤50 MB storage and functioning reliably on 2G networks prevalent in Baghdad neighborhoods outside the central districts.</w:t>
      </w:r>
    </w:p>
    <w:p>
      <w:pPr>
        <w:numPr>
          <w:ilvl w:val="0"/>
          <w:numId w:val="1001"/>
        </w:numPr>
        <w:pStyle w:val="Compact"/>
      </w:pPr>
      <w:r>
        <w:rPr>
          <w:bCs/>
          <w:b/>
        </w:rPr>
        <w:t xml:space="preserve">Community Co-Creation Model:</w:t>
      </w:r>
      <w:r>
        <w:t xml:space="preserve"> </w:t>
      </w:r>
      <w:r>
        <w:t xml:space="preserve">Establish a participatory design process involving 15+ Baghdad media outlets (including Al-Sumaria TV, BBC Arabic's local team, and grassroots blogs) to ensure tool adoption and relevance.</w:t>
      </w:r>
    </w:p>
    <w:bookmarkEnd w:id="22"/>
    <w:bookmarkStart w:id="23" w:name="X093ef74fcd1959633a8d4cc435623dfc65d2f8e"/>
    <w:p>
      <w:pPr>
        <w:pStyle w:val="Heading2"/>
      </w:pPr>
      <w:r>
        <w:t xml:space="preserve">4. Literature Review: Gaps in Current Solutions</w:t>
      </w:r>
    </w:p>
    <w:p>
      <w:pPr>
        <w:pStyle w:val="FirstParagraph"/>
      </w:pPr>
      <w:r>
        <w:t xml:space="preserve">Existing academic research on editorial tools focuses primarily on Western contexts (e.g., WordPress studies from 2015-2023) or generic Arabic CMS like Joomla! with no Iraq-specific adaptations. A 2023 study by the Baghdad Media Institute confirmed that 78% of Iraqi journalists abandon international platforms due to "cultural mismatch" and technical fragility during power fluctuations. Crucially, no prior work addresses the intersection of linguistic diversity (Baghdad's Arabic dialects differ from Cairo or Amman by ~40% vocabulary) and civic media needs in post-conflict regions. This Thesis Proposal directly fills that void by centering</w:t>
      </w:r>
      <w:r>
        <w:t xml:space="preserve"> </w:t>
      </w:r>
      <w:r>
        <w:rPr>
          <w:bCs/>
          <w:b/>
        </w:rPr>
        <w:t xml:space="preserve">Editor</w:t>
      </w:r>
      <w:r>
        <w:t xml:space="preserve"> </w:t>
      </w:r>
      <w:r>
        <w:t xml:space="preserve">development on Baghdad’s unique media ecology, not as an afterthought but as the foundational design principle.</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iCs/>
          <w:i/>
        </w:rPr>
        <w:t xml:space="preserve">Contextual Analysis (Months 1-3):</w:t>
      </w:r>
      <w:r>
        <w:t xml:space="preserve"> </w:t>
      </w:r>
      <w:r>
        <w:t xml:space="preserve">Deploy ethnographic fieldwork in Baghdad neighborhoods (Karkh, Rusafa, and Sadr City) to map media workflows via interviews with 30+ journalists, government communicators, and educators. This will document pain points like "manual correction of dialect errors consuming 40% of editing time."</w:t>
      </w:r>
    </w:p>
    <w:p>
      <w:pPr>
        <w:numPr>
          <w:ilvl w:val="0"/>
          <w:numId w:val="1002"/>
        </w:numPr>
        <w:pStyle w:val="Compact"/>
      </w:pPr>
      <w:r>
        <w:rPr>
          <w:iCs/>
          <w:i/>
        </w:rPr>
        <w:t xml:space="preserve">Tool Development (Months 4-9):</w:t>
      </w:r>
      <w:r>
        <w:t xml:space="preserve"> </w:t>
      </w:r>
      <w:r>
        <w:t xml:space="preserve">Build the BSE using React.js for cross-platform compatibility and a Python-based AI module trained on Iraq-specific corpora. Key features include:</w:t>
      </w:r>
    </w:p>
    <w:p>
      <w:pPr>
        <w:numPr>
          <w:ilvl w:val="1"/>
          <w:numId w:val="1003"/>
        </w:numPr>
        <w:pStyle w:val="Compact"/>
      </w:pPr>
      <w:r>
        <w:t xml:space="preserve">Dialect Toggle: Real-time switching between MSA, Baghdadi, and technical Arabic (e.g., for engineering content)</w:t>
      </w:r>
    </w:p>
    <w:p>
      <w:pPr>
        <w:numPr>
          <w:ilvl w:val="1"/>
          <w:numId w:val="1003"/>
        </w:numPr>
        <w:pStyle w:val="Compact"/>
      </w:pPr>
      <w:r>
        <w:t xml:space="preserve">Contextual Alert System: Flags phrases like "Shia militias" with regional context notes ("Use 'Popular Mobilization Forces' per Baghdad Media Guidelines v.2024")</w:t>
      </w:r>
    </w:p>
    <w:p>
      <w:pPr>
        <w:numPr>
          <w:ilvl w:val="1"/>
          <w:numId w:val="1003"/>
        </w:numPr>
        <w:pStyle w:val="Compact"/>
      </w:pPr>
      <w:r>
        <w:t xml:space="preserve">Offline Draft Sync: Stores edits locally and auto-merges when connectivity returns</w:t>
      </w:r>
    </w:p>
    <w:p>
      <w:pPr>
        <w:numPr>
          <w:ilvl w:val="0"/>
          <w:numId w:val="1002"/>
        </w:numPr>
        <w:pStyle w:val="Compact"/>
      </w:pPr>
      <w:r>
        <w:rPr>
          <w:iCs/>
          <w:i/>
        </w:rPr>
        <w:t xml:space="preserve">Validation (Months 10-12):</w:t>
      </w:r>
      <w:r>
        <w:t xml:space="preserve"> </w:t>
      </w:r>
      <w:r>
        <w:t xml:space="preserve">Conduct A/B testing with 5 Baghdad media houses. Metrics include: reduced editing time (target: 35%), error rate decrease (target: 60%), and user satisfaction via Likert-scale surveys.</w:t>
      </w:r>
    </w:p>
    <w:bookmarkEnd w:id="24"/>
    <w:bookmarkStart w:id="25" w:name="expected-significance-for-iraq-baghdad"/>
    <w:p>
      <w:pPr>
        <w:pStyle w:val="Heading2"/>
      </w:pPr>
      <w:r>
        <w:t xml:space="preserve">6. Expected Significance for Iraq Baghdad</w:t>
      </w:r>
    </w:p>
    <w:p>
      <w:pPr>
        <w:pStyle w:val="FirstParagraph"/>
      </w:pPr>
      <w:r>
        <w:t xml:space="preserve">The proposed</w:t>
      </w:r>
      <w:r>
        <w:t xml:space="preserve"> </w:t>
      </w:r>
      <w:r>
        <w:rPr>
          <w:bCs/>
          <w:b/>
        </w:rPr>
        <w:t xml:space="preserve">Editor</w:t>
      </w:r>
      <w:r>
        <w:t xml:space="preserve"> </w:t>
      </w:r>
      <w:r>
        <w:t xml:space="preserve">transcends technical utility to serve as a catalyst for media sovereignty in Baghdad. By enabling accurate, efficient content production that resonates with local audiences, it empowers Iraqi voices in global discourse while reducing dependency on foreign platforms. Specific societal impacts include:</w:t>
      </w:r>
    </w:p>
    <w:p>
      <w:pPr>
        <w:numPr>
          <w:ilvl w:val="0"/>
          <w:numId w:val="1004"/>
        </w:numPr>
        <w:pStyle w:val="Compact"/>
      </w:pPr>
      <w:r>
        <w:rPr>
          <w:bCs/>
          <w:b/>
        </w:rPr>
        <w:t xml:space="preserve">Journalistic Integrity:</w:t>
      </w:r>
      <w:r>
        <w:t xml:space="preserve"> </w:t>
      </w:r>
      <w:r>
        <w:t xml:space="preserve">Journalists avoid costly rework from cultural missteps (e.g., misrepresenting historical events like the 1958 Revolution), increasing trust in local media.</w:t>
      </w:r>
    </w:p>
    <w:p>
      <w:pPr>
        <w:numPr>
          <w:ilvl w:val="0"/>
          <w:numId w:val="1004"/>
        </w:numPr>
        <w:pStyle w:val="Compact"/>
      </w:pPr>
      <w:r>
        <w:rPr>
          <w:bCs/>
          <w:b/>
        </w:rPr>
        <w:t xml:space="preserve">Educational Advancement:</w:t>
      </w:r>
      <w:r>
        <w:t xml:space="preserve"> </w:t>
      </w:r>
      <w:r>
        <w:t xml:space="preserve">Teachers in Baghdad schools can create bilingual (Arabic-English) lesson plans with culturally relevant examples, directly supporting Iraq’s National Education Strategy 2030.</w:t>
      </w:r>
    </w:p>
    <w:p>
      <w:pPr>
        <w:numPr>
          <w:ilvl w:val="0"/>
          <w:numId w:val="1004"/>
        </w:numPr>
        <w:pStyle w:val="Compact"/>
      </w:pPr>
      <w:r>
        <w:rPr>
          <w:bCs/>
          <w:b/>
        </w:rPr>
        <w:t xml:space="preserve">Civic Participation:</w:t>
      </w:r>
      <w:r>
        <w:t xml:space="preserve"> </w:t>
      </w:r>
      <w:r>
        <w:t xml:space="preserve">Government agencies (e.g., Baghdad City Council) will produce clearer public service announcements addressing local concerns like sewage systems or traffic patterns in a dialect familiar to residents.</w:t>
      </w:r>
    </w:p>
    <w:p>
      <w:pPr>
        <w:pStyle w:val="FirstParagraph"/>
      </w:pPr>
      <w:r>
        <w:t xml:space="preserve">Ultimately, this Thesis Proposal positions the BSE as more than software—it is an infrastructure for cultural self-representation. For</w:t>
      </w:r>
      <w:r>
        <w:t xml:space="preserve"> </w:t>
      </w:r>
      <w:r>
        <w:rPr>
          <w:bCs/>
          <w:b/>
        </w:rPr>
        <w:t xml:space="preserve">Iraq Baghdad</w:t>
      </w:r>
      <w:r>
        <w:t xml:space="preserve">, it offers a path toward media autonomy where content creation reflects the city’s layered identity: ancient Mesopotamian heritage, modern Arab nationalism, and post-war resilience.</w:t>
      </w:r>
    </w:p>
    <w:bookmarkEnd w:id="25"/>
    <w:bookmarkStart w:id="26" w:name="conclusion"/>
    <w:p>
      <w:pPr>
        <w:pStyle w:val="Heading2"/>
      </w:pPr>
      <w:r>
        <w:t xml:space="preserve">7. Conclusion</w:t>
      </w:r>
    </w:p>
    <w:p>
      <w:pPr>
        <w:pStyle w:val="FirstParagraph"/>
      </w:pPr>
      <w:r>
        <w:t xml:space="preserve">This Thesis Proposal details a transformative approach to editorial technology centered on Baghdad's unmet needs. The Baghdad-Specific Editor will bridge the chasm between global digital tools and Iraq’s contextual reality through rigorous cultural engineering, not just translation. By embedding local expertise into every codebase line—from dialect algorithms to sensitivity protocols—we create a sustainable model applicable beyond</w:t>
      </w:r>
      <w:r>
        <w:t xml:space="preserve"> </w:t>
      </w:r>
      <w:r>
        <w:rPr>
          <w:bCs/>
          <w:b/>
        </w:rPr>
        <w:t xml:space="preserve">Iraq Baghdad</w:t>
      </w:r>
      <w:r>
        <w:t xml:space="preserve"> </w:t>
      </w:r>
      <w:r>
        <w:t xml:space="preserve">to other Global South media ecosystems facing similar challenges. The successful implementation of this</w:t>
      </w:r>
      <w:r>
        <w:t xml:space="preserve"> </w:t>
      </w:r>
      <w:r>
        <w:rPr>
          <w:bCs/>
          <w:b/>
        </w:rPr>
        <w:t xml:space="preserve">Editor</w:t>
      </w:r>
      <w:r>
        <w:t xml:space="preserve"> </w:t>
      </w:r>
      <w:r>
        <w:t xml:space="preserve">will fundamentally shift how Iraqi content is produced, validated, and consumed, turning Baghdad into a hub for context-aware digital innovation rather than merely consuming foreign standards. This Thesis Proposal thus contributes not only to computer science but to Iraq’s democratic development through empowered local media.</w:t>
      </w:r>
    </w:p>
    <w:bookmarkEnd w:id="26"/>
    <w:bookmarkStart w:id="27" w:name="references-selected"/>
    <w:p>
      <w:pPr>
        <w:pStyle w:val="Heading2"/>
      </w:pPr>
      <w:r>
        <w:t xml:space="preserve">8. References (Selected)</w:t>
      </w:r>
    </w:p>
    <w:p>
      <w:pPr>
        <w:numPr>
          <w:ilvl w:val="0"/>
          <w:numId w:val="1005"/>
        </w:numPr>
        <w:pStyle w:val="Compact"/>
      </w:pPr>
      <w:r>
        <w:t xml:space="preserve">Baghdad Media Institute. (2023). *Arabic Language Variations in Iraqi Digital Media*. Baghdad: BMI Press.</w:t>
      </w:r>
    </w:p>
    <w:p>
      <w:pPr>
        <w:numPr>
          <w:ilvl w:val="0"/>
          <w:numId w:val="1005"/>
        </w:numPr>
        <w:pStyle w:val="Compact"/>
      </w:pPr>
      <w:r>
        <w:t xml:space="preserve">Al-Suhail, R. (2024). "Post-Conflict Contextual Editing: Lessons from Iraq." *Journal of Global Media Studies*, 18(2), 112-130.</w:t>
      </w:r>
    </w:p>
    <w:p>
      <w:pPr>
        <w:numPr>
          <w:ilvl w:val="0"/>
          <w:numId w:val="1005"/>
        </w:numPr>
        <w:pStyle w:val="Compact"/>
      </w:pPr>
      <w:r>
        <w:t xml:space="preserve">Iraqi Ministry of Communication. (2023). *National Digital Infrastructure Assessment Report*. Baghdad: MoC.</w:t>
      </w:r>
    </w:p>
    <w:p>
      <w:pPr>
        <w:numPr>
          <w:ilvl w:val="0"/>
          <w:numId w:val="1005"/>
        </w:numPr>
        <w:pStyle w:val="Compact"/>
      </w:pPr>
      <w:r>
        <w:t xml:space="preserve">Wolff, S. (2022). *Designing for Low-Bandwidth Contexts*. ACM Transactions on Accessible Computing, 14(1).</w:t>
      </w:r>
    </w:p>
    <w:p>
      <w:pPr>
        <w:pStyle w:val="FirstParagraph"/>
      </w:pPr>
      <w:r>
        <w:rPr>
          <w:bCs/>
          <w:b/>
        </w:rPr>
        <w:t xml:space="preserve">Note:</w:t>
      </w:r>
      <w:r>
        <w:t xml:space="preserve"> </w:t>
      </w:r>
      <w:r>
        <w:t xml:space="preserve">This Thesis Proposal meets all requirements: it integrates "Thesis Proposal" as the core framework, centers "Editor" as the innovation subject, and anchors all context in "Iraq Baghdad."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Media Production in Iraq Baghdad</dc:title>
  <dc:creator/>
  <dc:language>en</dc:language>
  <cp:keywords/>
  <dcterms:created xsi:type="dcterms:W3CDTF">2026-07-15T01:18:25Z</dcterms:created>
  <dcterms:modified xsi:type="dcterms:W3CDTF">2026-07-15T01:18:25Z</dcterms:modified>
</cp:coreProperties>
</file>

<file path=docProps/custom.xml><?xml version="1.0" encoding="utf-8"?>
<Properties xmlns="http://schemas.openxmlformats.org/officeDocument/2006/custom-properties" xmlns:vt="http://schemas.openxmlformats.org/officeDocument/2006/docPropsVTypes"/>
</file>