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RomaNarrative</w:t>
      </w:r>
      <w:r>
        <w:t xml:space="preserve"> </w:t>
      </w:r>
      <w:r>
        <w:t xml:space="preserve">Editor</w:t>
      </w:r>
      <w:r>
        <w:t xml:space="preserve"> </w:t>
      </w:r>
      <w:r>
        <w:t xml:space="preserve">-</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Cultural</w:t>
      </w:r>
      <w:r>
        <w:t xml:space="preserve"> </w:t>
      </w:r>
      <w:r>
        <w:t xml:space="preserve">Storytelling</w:t>
      </w:r>
      <w:r>
        <w:t xml:space="preserve"> </w:t>
      </w:r>
      <w:r>
        <w:t xml:space="preserve">in</w:t>
      </w:r>
      <w:r>
        <w:t xml:space="preserve"> </w:t>
      </w:r>
      <w:r>
        <w:t xml:space="preserve">Italy</w:t>
      </w:r>
      <w:r>
        <w:t xml:space="preserve"> </w:t>
      </w:r>
      <w:r>
        <w:t xml:space="preserve">Rome</w:t>
      </w:r>
    </w:p>
    <w:bookmarkStart w:id="28" w:name="Xe45446098f8476e76bb2618ee7051b0cecfb217"/>
    <w:p>
      <w:pPr>
        <w:pStyle w:val="Heading1"/>
      </w:pPr>
      <w:r>
        <w:t xml:space="preserve">Thesis Proposal: Designing and Implementing the RomaNarrative Editor for Cultural Heritage Narratives in Italy Rome</w:t>
      </w:r>
    </w:p>
    <w:bookmarkStart w:id="20" w:name="introduction-and-context"/>
    <w:p>
      <w:pPr>
        <w:pStyle w:val="Heading2"/>
      </w:pPr>
      <w:r>
        <w:t xml:space="preserve">Introduction and Context</w:t>
      </w:r>
    </w:p>
    <w:p>
      <w:pPr>
        <w:pStyle w:val="FirstParagraph"/>
      </w:pPr>
      <w:r>
        <w:t xml:space="preserve">The city of Rome, Italy, stands as a living archive of human civilization spanning millennia. As Europe's most visited cultural destination, it faces a critical challenge: translating its unparalleled historical depth into accessible, engaging digital narratives for global audiences. Current editorial workflows across Rome's 150+ museums, archaeological sites (e.g., Colosseum, Roman Forum), and cultural institutions remain fragmented and outdated. This thesis proposes the development of</w:t>
      </w:r>
      <w:r>
        <w:t xml:space="preserve"> </w:t>
      </w:r>
      <w:r>
        <w:rPr>
          <w:iCs/>
          <w:i/>
        </w:rPr>
        <w:t xml:space="preserve">RomaNarrative Editor</w:t>
      </w:r>
      <w:r>
        <w:t xml:space="preserve">, a specialized digital content management system designed exclusively for curating and publishing multilingual heritage narratives within the unique socio-cultural ecosystem of Italy Rome. This Thesis Proposal outlines a rigorous academic framework to address this gap, positioning Rome not merely as a tourist destination but as a dynamic hub for digital cultural curation.</w:t>
      </w:r>
    </w:p>
    <w:bookmarkEnd w:id="20"/>
    <w:bookmarkStart w:id="21" w:name="problem-statement"/>
    <w:p>
      <w:pPr>
        <w:pStyle w:val="Heading2"/>
      </w:pPr>
      <w:r>
        <w:t xml:space="preserve">Problem Statement</w:t>
      </w:r>
    </w:p>
    <w:p>
      <w:pPr>
        <w:pStyle w:val="FirstParagraph"/>
      </w:pPr>
      <w:r>
        <w:t xml:space="preserve">Existing editorial tools (e.g., WordPress, custom CMS) lack context-specific features for Italy's heritage sector. Roman institutions grapple with:</w:t>
      </w:r>
    </w:p>
    <w:p>
      <w:pPr>
        <w:numPr>
          <w:ilvl w:val="0"/>
          <w:numId w:val="1001"/>
        </w:numPr>
        <w:pStyle w:val="Compact"/>
      </w:pPr>
      <w:r>
        <w:rPr>
          <w:bCs/>
          <w:b/>
        </w:rPr>
        <w:t xml:space="preserve">Fragmented Content:</w:t>
      </w:r>
      <w:r>
        <w:t xml:space="preserve"> </w:t>
      </w:r>
      <w:r>
        <w:t xml:space="preserve">70% of Rome's cultural narratives exist in isolated databases or physical archives (per ICOM-Italy 2023), preventing cohesive storytelling.</w:t>
      </w:r>
    </w:p>
    <w:p>
      <w:pPr>
        <w:numPr>
          <w:ilvl w:val="0"/>
          <w:numId w:val="1001"/>
        </w:numPr>
        <w:pStyle w:val="Compact"/>
      </w:pPr>
      <w:r>
        <w:rPr>
          <w:bCs/>
          <w:b/>
        </w:rPr>
        <w:t xml:space="preserve">Language Barriers:</w:t>
      </w:r>
      <w:r>
        <w:t xml:space="preserve"> </w:t>
      </w:r>
      <w:r>
        <w:t xml:space="preserve">Only 35% of digital content is available beyond Italian/French, limiting global engagement despite Rome attracting 12 million annual tourists from non-EU countries (Italian Tourism Board, 2024).</w:t>
      </w:r>
    </w:p>
    <w:p>
      <w:pPr>
        <w:numPr>
          <w:ilvl w:val="0"/>
          <w:numId w:val="1001"/>
        </w:numPr>
        <w:pStyle w:val="Compact"/>
      </w:pPr>
      <w:r>
        <w:rPr>
          <w:bCs/>
          <w:b/>
        </w:rPr>
        <w:t xml:space="preserve">Compliance Gaps:</w:t>
      </w:r>
      <w:r>
        <w:t xml:space="preserve"> </w:t>
      </w:r>
      <w:r>
        <w:t xml:space="preserve">Non-adherence to Italy's stringent cultural data regulations (D.Lgs. 42/2004 on heritage protection) and GDPR in content workflows.</w:t>
      </w:r>
    </w:p>
    <w:p>
      <w:pPr>
        <w:pStyle w:val="FirstParagraph"/>
      </w:pPr>
      <w:r>
        <w:t xml:space="preserve">This Thesis Proposal argues that a purpose-built</w:t>
      </w:r>
      <w:r>
        <w:t xml:space="preserve"> </w:t>
      </w:r>
      <w:r>
        <w:rPr>
          <w:iCs/>
          <w:i/>
        </w:rPr>
        <w:t xml:space="preserve">Editor</w:t>
      </w:r>
      <w:r>
        <w:t xml:space="preserve">—rooted in Roman institutional needs—must prioritize interoperability with Rome's unique cultural infrastructure (e.g., Ministry of Culture archives, Lazio regional databases) while enabling collaborative narrative creation across the city's cultural ecosystem.</w:t>
      </w:r>
    </w:p>
    <w:bookmarkEnd w:id="21"/>
    <w:bookmarkStart w:id="22" w:name="X27fc7d331361d1e05536230aa65a4c066b542e7"/>
    <w:p>
      <w:pPr>
        <w:pStyle w:val="Heading2"/>
      </w:pPr>
      <w:r>
        <w:t xml:space="preserve">The RomaNarrative Editor: Conceptual Framework</w:t>
      </w:r>
    </w:p>
    <w:p>
      <w:pPr>
        <w:pStyle w:val="FirstParagraph"/>
      </w:pPr>
      <w:r>
        <w:t xml:space="preserve">The proposed</w:t>
      </w:r>
      <w:r>
        <w:t xml:space="preserve"> </w:t>
      </w:r>
      <w:r>
        <w:rPr>
          <w:iCs/>
          <w:i/>
        </w:rPr>
        <w:t xml:space="preserve">RomaNarrative Editor</w:t>
      </w:r>
      <w:r>
        <w:t xml:space="preserve"> </w:t>
      </w:r>
      <w:r>
        <w:t xml:space="preserve">transcends conventional content management. It is a platform designed *for* Rome, *by* Roman institutions, with core pillars addressing Italy's specific context:</w:t>
      </w:r>
    </w:p>
    <w:p>
      <w:pPr>
        <w:numPr>
          <w:ilvl w:val="0"/>
          <w:numId w:val="1002"/>
        </w:numPr>
        <w:pStyle w:val="Compact"/>
      </w:pPr>
      <w:r>
        <w:rPr>
          <w:bCs/>
          <w:b/>
        </w:rPr>
        <w:t xml:space="preserve">Heritage-Centric Taxonomy:</w:t>
      </w:r>
      <w:r>
        <w:t xml:space="preserve"> </w:t>
      </w:r>
      <w:r>
        <w:t xml:space="preserve">A Rome-specific semantic model integrating UNESCO sites, regional (Lazio) cultural identifiers, and Vatican Archives protocols. Unlike generic editors, it auto-tags content using the "Rome Cultural Ontology" (e.g., linking a mosaic fragment to "Domus Aurea - 64 AD - Flavian Dynasty").</w:t>
      </w:r>
    </w:p>
    <w:p>
      <w:pPr>
        <w:numPr>
          <w:ilvl w:val="0"/>
          <w:numId w:val="1002"/>
        </w:numPr>
        <w:pStyle w:val="Compact"/>
      </w:pPr>
      <w:r>
        <w:rPr>
          <w:bCs/>
          <w:b/>
        </w:rPr>
        <w:t xml:space="preserve">Multi-Regional Collaboration Hub:</w:t>
      </w:r>
      <w:r>
        <w:t xml:space="preserve"> </w:t>
      </w:r>
      <w:r>
        <w:t xml:space="preserve">Enables real-time co-editing between institutions like Palazzo Barberini, Borghese Gallery, and EUR Museum—critical in Rome where narratives span centuries and overlapping custodianship is the norm.</w:t>
      </w:r>
    </w:p>
    <w:p>
      <w:pPr>
        <w:numPr>
          <w:ilvl w:val="0"/>
          <w:numId w:val="1002"/>
        </w:numPr>
        <w:pStyle w:val="Compact"/>
      </w:pPr>
      <w:r>
        <w:rPr>
          <w:bCs/>
          <w:b/>
        </w:rPr>
        <w:t xml:space="preserve">Compliance Engine:</w:t>
      </w:r>
      <w:r>
        <w:t xml:space="preserve"> </w:t>
      </w:r>
      <w:r>
        <w:t xml:space="preserve">Built-in adherence to Italian heritage laws (e.g., automatic age verification for sensitive archaeological data) and GDPR-compliant user consent flows for visitor-generated content (e.g., AR experiences at Trastevere).</w:t>
      </w:r>
    </w:p>
    <w:p>
      <w:pPr>
        <w:numPr>
          <w:ilvl w:val="0"/>
          <w:numId w:val="1002"/>
        </w:numPr>
        <w:pStyle w:val="Compact"/>
      </w:pPr>
      <w:r>
        <w:rPr>
          <w:bCs/>
          <w:b/>
        </w:rPr>
        <w:t xml:space="preserve">Rome-Optimized Multilingual Output:</w:t>
      </w:r>
      <w:r>
        <w:t xml:space="preserve"> </w:t>
      </w:r>
      <w:r>
        <w:t xml:space="preserve">Supports 12 languages including less common ones (Sicilian, Sardinian dialects) reflecting Italy's linguistic diversity, with AI-assisted translation validated by Roman philologists.</w:t>
      </w:r>
    </w:p>
    <w:bookmarkEnd w:id="22"/>
    <w:bookmarkStart w:id="23" w:name="methodology-research-and-development"/>
    <w:p>
      <w:pPr>
        <w:pStyle w:val="Heading2"/>
      </w:pPr>
      <w:r>
        <w:t xml:space="preserve">Methodology: Research and Development</w:t>
      </w:r>
    </w:p>
    <w:p>
      <w:pPr>
        <w:pStyle w:val="FirstParagraph"/>
      </w:pPr>
      <w:r>
        <w:t xml:space="preserve">This research adopts a mixed-methods approach grounded in Rome's academic and institutional landscape:</w:t>
      </w:r>
    </w:p>
    <w:p>
      <w:pPr>
        <w:numPr>
          <w:ilvl w:val="0"/>
          <w:numId w:val="1003"/>
        </w:numPr>
        <w:pStyle w:val="Compact"/>
      </w:pPr>
      <w:r>
        <w:rPr>
          <w:bCs/>
          <w:b/>
        </w:rPr>
        <w:t xml:space="preserve">Phase 1: Ethnographic Fieldwork (3 months):</w:t>
      </w:r>
      <w:r>
        <w:t xml:space="preserve"> </w:t>
      </w:r>
      <w:r>
        <w:t xml:space="preserve">Conducting immersive workshops with 15+ key stakeholders across Rome’s cultural sector (e.g., Parco Archeologico del Colosseo, Istituto Centrale per il Restauro). This identifies pain points in current editorial workflows specific to Italy's context.</w:t>
      </w:r>
    </w:p>
    <w:p>
      <w:pPr>
        <w:numPr>
          <w:ilvl w:val="0"/>
          <w:numId w:val="1003"/>
        </w:numPr>
        <w:pStyle w:val="Compact"/>
      </w:pPr>
      <w:r>
        <w:rPr>
          <w:bCs/>
          <w:b/>
        </w:rPr>
        <w:t xml:space="preserve">Phase 2: Co-Design Sprint (4 months):</w:t>
      </w:r>
      <w:r>
        <w:t xml:space="preserve"> </w:t>
      </w:r>
      <w:r>
        <w:t xml:space="preserve">Collaborating with Roma Tre University’s Digital Humanities Lab and Rome’s cultural heritage tech incubator (</w:t>
      </w:r>
      <w:r>
        <w:rPr>
          <w:iCs/>
          <w:i/>
        </w:rPr>
        <w:t xml:space="preserve">La Città della Cultura</w:t>
      </w:r>
      <w:r>
        <w:t xml:space="preserve">) to prototype the Editor interface. User testing will involve archivists from the Museo Nazionale Romano.</w:t>
      </w:r>
    </w:p>
    <w:p>
      <w:pPr>
        <w:numPr>
          <w:ilvl w:val="0"/>
          <w:numId w:val="1003"/>
        </w:numPr>
        <w:pStyle w:val="Compact"/>
      </w:pPr>
      <w:r>
        <w:rPr>
          <w:bCs/>
          <w:b/>
        </w:rPr>
        <w:t xml:space="preserve">Phase 3: Implementation &amp; Impact Assessment (6 months):</w:t>
      </w:r>
      <w:r>
        <w:t xml:space="preserve"> </w:t>
      </w:r>
      <w:r>
        <w:t xml:space="preserve">Building a functional MVP using open-source Italian frameworks (e.g., Plone) and deploying it in two pilot institutions: the Capitoline Museums and Villa Borghese. Metrics include content cohesion scores, multilingual user engagement, and time-to-publish reductions.</w:t>
      </w:r>
    </w:p>
    <w:bookmarkEnd w:id="23"/>
    <w:bookmarkStart w:id="24" w:name="significance-for-italy-rome"/>
    <w:p>
      <w:pPr>
        <w:pStyle w:val="Heading2"/>
      </w:pPr>
      <w:r>
        <w:t xml:space="preserve">Significance for Italy Rome</w:t>
      </w:r>
    </w:p>
    <w:p>
      <w:pPr>
        <w:pStyle w:val="FirstParagraph"/>
      </w:pPr>
      <w:r>
        <w:t xml:space="preserve">This Thesis Proposal addresses a strategic need for Italy’s cultural economy. Rome’s heritage sector contributes €14 billion annually to the national GDP (ISTAT 2023), yet digital fragmentation undermines its competitiveness against Paris or Athens. The RomaNarrative Editor directly supports:</w:t>
      </w:r>
    </w:p>
    <w:p>
      <w:pPr>
        <w:numPr>
          <w:ilvl w:val="0"/>
          <w:numId w:val="1004"/>
        </w:numPr>
        <w:pStyle w:val="Compact"/>
      </w:pPr>
      <w:r>
        <w:rPr>
          <w:bCs/>
          <w:b/>
        </w:rPr>
        <w:t xml:space="preserve">National Digital Strategy Alignment:</w:t>
      </w:r>
      <w:r>
        <w:t xml:space="preserve"> </w:t>
      </w:r>
      <w:r>
        <w:t xml:space="preserve">Complements Italy’s "Piano Nazionale per la Cultura Digitale" (2024-2030) by creating a Rome-specific tool for implementing national digitization goals.</w:t>
      </w:r>
    </w:p>
    <w:p>
      <w:pPr>
        <w:numPr>
          <w:ilvl w:val="0"/>
          <w:numId w:val="1004"/>
        </w:numPr>
        <w:pStyle w:val="Compact"/>
      </w:pPr>
      <w:r>
        <w:rPr>
          <w:bCs/>
          <w:b/>
        </w:rPr>
        <w:t xml:space="preserve">Regional Economic Boost:</w:t>
      </w:r>
      <w:r>
        <w:t xml:space="preserve"> </w:t>
      </w:r>
      <w:r>
        <w:t xml:space="preserve">By enabling smaller institutions (e.g., Trastevere neighborhood museums) to create professional digital narratives, it democratizes access to Rome’s cultural economy.</w:t>
      </w:r>
    </w:p>
    <w:p>
      <w:pPr>
        <w:numPr>
          <w:ilvl w:val="0"/>
          <w:numId w:val="1004"/>
        </w:numPr>
        <w:pStyle w:val="Compact"/>
      </w:pPr>
      <w:r>
        <w:rPr>
          <w:bCs/>
          <w:b/>
        </w:rPr>
        <w:t xml:space="preserve">Rome as a Tech Hub:</w:t>
      </w:r>
      <w:r>
        <w:t xml:space="preserve"> </w:t>
      </w:r>
      <w:r>
        <w:t xml:space="preserve">Positions Italy Rome as a leader in</w:t>
      </w:r>
      <w:r>
        <w:t xml:space="preserve"> </w:t>
      </w:r>
      <w:r>
        <w:rPr>
          <w:iCs/>
          <w:i/>
        </w:rPr>
        <w:t xml:space="preserve">heritage-specific</w:t>
      </w:r>
      <w:r>
        <w:t xml:space="preserve"> </w:t>
      </w:r>
      <w:r>
        <w:t xml:space="preserve">tech innovation—not just tourism. The platform’s architecture will be open-sourced for adaptation across other Italian cities (Florence, Naples), but tailored to Rome’s unique narrative ecosystem.</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key contributions:</w:t>
      </w:r>
    </w:p>
    <w:p>
      <w:pPr>
        <w:numPr>
          <w:ilvl w:val="0"/>
          <w:numId w:val="1005"/>
        </w:numPr>
        <w:pStyle w:val="Compact"/>
      </w:pPr>
      <w:r>
        <w:rPr>
          <w:bCs/>
          <w:b/>
        </w:rPr>
        <w:t xml:space="preserve">A Validated Platform:</w:t>
      </w:r>
      <w:r>
        <w:t xml:space="preserve"> </w:t>
      </w:r>
      <w:r>
        <w:t xml:space="preserve">A fully functional, Italy-compliant RomaNarrative Editor ready for institutional deployment by Q3 2025.</w:t>
      </w:r>
    </w:p>
    <w:p>
      <w:pPr>
        <w:numPr>
          <w:ilvl w:val="0"/>
          <w:numId w:val="1005"/>
        </w:numPr>
        <w:pStyle w:val="Compact"/>
      </w:pPr>
      <w:r>
        <w:rPr>
          <w:bCs/>
          <w:b/>
        </w:rPr>
        <w:t xml:space="preserve">An Academic Framework:</w:t>
      </w:r>
      <w:r>
        <w:t xml:space="preserve"> </w:t>
      </w:r>
      <w:r>
        <w:t xml:space="preserve">A new methodology—</w:t>
      </w:r>
      <w:r>
        <w:rPr>
          <w:iCs/>
          <w:i/>
        </w:rPr>
        <w:t xml:space="preserve">Context-Driven Cultural Editing</w:t>
      </w:r>
      <w:r>
        <w:t xml:space="preserve">—for designing digital tools within Italy’s heritage governance structure, published in the</w:t>
      </w:r>
      <w:r>
        <w:t xml:space="preserve"> </w:t>
      </w:r>
      <w:r>
        <w:rPr>
          <w:iCs/>
          <w:i/>
        </w:rPr>
        <w:t xml:space="preserve">Journal of Digital Heritage</w:t>
      </w:r>
      <w:r>
        <w:t xml:space="preserve">.</w:t>
      </w:r>
    </w:p>
    <w:p>
      <w:pPr>
        <w:numPr>
          <w:ilvl w:val="0"/>
          <w:numId w:val="1005"/>
        </w:numPr>
        <w:pStyle w:val="Compact"/>
      </w:pPr>
      <w:r>
        <w:rPr>
          <w:bCs/>
          <w:b/>
        </w:rPr>
        <w:t xml:space="preserve">A Sustainable Model:</w:t>
      </w:r>
      <w:r>
        <w:t xml:space="preserve"> </w:t>
      </w:r>
      <w:r>
        <w:t xml:space="preserve">A partnership framework with Rome’s Musei Capitolini and Fondazione Roma per la Cultura to ensure long-term institutional adoption beyond the thesis lifecycle.</w:t>
      </w:r>
    </w:p>
    <w:p>
      <w:pPr>
        <w:pStyle w:val="FirstParagraph"/>
      </w:pPr>
      <w:r>
        <w:t xml:space="preserve">The platform will be evaluated through a "Rome Narrative Cohesion Index" (RNCI), measuring how effectively it weaves discrete artifacts into unified stories (e.g., tracing the evolution of Roman law across Forum sites, Capitoline Museums, and Vatican collections). Initial benchmarks aim for 40% higher narrative coherence versus current tools.</w:t>
      </w:r>
    </w:p>
    <w:bookmarkEnd w:id="25"/>
    <w:bookmarkStart w:id="27" w:name="conclusion"/>
    <w:p>
      <w:pPr>
        <w:pStyle w:val="Heading2"/>
      </w:pPr>
      <w:r>
        <w:t xml:space="preserve">Conclusion</w:t>
      </w:r>
    </w:p>
    <w:p>
      <w:pPr>
        <w:pStyle w:val="FirstParagraph"/>
      </w:pPr>
      <w:r>
        <w:t xml:space="preserve">Rome’s cultural legacy is not static—it demands dynamic digital stewardship. This Thesis Proposal transcends a mere software project; it is an academic intervention to redefine how Italy Rome preserves, interprets, and shares its story in the 21st century. The RomaNarrative Editor emerges as both a practical tool for Roman institutions and a conceptual model for heritage-centric digital design globally. By embedding itself within Italy’s legal, linguistic, and cultural frameworks—from the Vatican Archives to Trastevere street festivals—it promises not just to edit content, but to elevate Rome’s narrative authority in the digital age. This work will provide a replicable blueprint for safeguarding Italy’s intangible cultural heritage through technology uniquely designed for its most iconic city.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RomaNarrative Editor - A Digital Platform for Cultural Storytelling in Italy Rome</dc:title>
  <dc:creator/>
  <dc:language>en</dc:language>
  <cp:keywords/>
  <dcterms:created xsi:type="dcterms:W3CDTF">2026-07-14T13:44:01Z</dcterms:created>
  <dcterms:modified xsi:type="dcterms:W3CDTF">2026-07-14T13:44:01Z</dcterms:modified>
</cp:coreProperties>
</file>

<file path=docProps/custom.xml><?xml version="1.0" encoding="utf-8"?>
<Properties xmlns="http://schemas.openxmlformats.org/officeDocument/2006/custom-properties" xmlns:vt="http://schemas.openxmlformats.org/officeDocument/2006/docPropsVTypes"/>
</file>