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Designing</w:t>
      </w:r>
      <w:r>
        <w:t xml:space="preserve"> </w:t>
      </w:r>
      <w:r>
        <w:t xml:space="preserve">a</w:t>
      </w:r>
      <w:r>
        <w:t xml:space="preserve"> </w:t>
      </w:r>
      <w:r>
        <w:t xml:space="preserve">Context-Aware</w:t>
      </w:r>
      <w:r>
        <w:t xml:space="preserve"> </w:t>
      </w:r>
      <w:r>
        <w:t xml:space="preserve">Collaborative</w:t>
      </w:r>
      <w:r>
        <w:t xml:space="preserve"> </w:t>
      </w:r>
      <w:r>
        <w:t xml:space="preserve">Editor</w:t>
      </w:r>
      <w:r>
        <w:t xml:space="preserve"> </w:t>
      </w:r>
      <w:r>
        <w:t xml:space="preserve">for</w:t>
      </w:r>
      <w:r>
        <w:t xml:space="preserve"> </w:t>
      </w:r>
      <w:r>
        <w:t xml:space="preserve">Japan</w:t>
      </w:r>
      <w:r>
        <w:t xml:space="preserve"> </w:t>
      </w:r>
      <w:r>
        <w:t xml:space="preserve">Osaka's</w:t>
      </w:r>
      <w:r>
        <w:t xml:space="preserve"> </w:t>
      </w:r>
      <w:r>
        <w:t xml:space="preserve">Digital</w:t>
      </w:r>
      <w:r>
        <w:t xml:space="preserve"> </w:t>
      </w:r>
      <w:r>
        <w:t xml:space="preserve">Ecosystem</w:t>
      </w:r>
    </w:p>
    <w:bookmarkStart w:id="28" w:name="X583852a8fe701fe617b0f7439f39191b52d3012"/>
    <w:p>
      <w:pPr>
        <w:pStyle w:val="Heading1"/>
      </w:pPr>
      <w:r>
        <w:t xml:space="preserve">Thesis Proposal: Designing a Context-Aware Collaborative Editor for Japan Osaka's Digital Ecosystem</w:t>
      </w:r>
    </w:p>
    <w:bookmarkStart w:id="20" w:name="introduction-and-background"/>
    <w:p>
      <w:pPr>
        <w:pStyle w:val="Heading2"/>
      </w:pPr>
      <w:r>
        <w:t xml:space="preserve">1. Introduction and Background</w:t>
      </w:r>
    </w:p>
    <w:p>
      <w:pPr>
        <w:pStyle w:val="FirstParagraph"/>
      </w:pPr>
      <w:r>
        <w:t xml:space="preserve">This Thesis Proposal outlines the development of a specialized collaborative editor tailored to the unique socio-technological landscape of Japan Osaka. As one of Asia's most dynamic metropolitan centers, Osaka serves as a critical hub for commerce, culture, and innovation within Japan's Kansai region. With its vibrant blend of traditional Japanese heritage and cutting-edge digital infrastructure—home to over 2.7 million residents and hosting major global corporations like Panasonic and Kansai Electric Power—the city faces distinctive challenges in digital workflow optimization. Current enterprise content management systems (e.g., Microsoft 365, Google Workspace) fail to address Osaka's specific contextual needs, including nuanced language requirements, localized business etiquette protocols, and the cultural significance of real-time collaboration in Kansai's fast-paced work environment. This Thesis Proposal addresses this gap by proposing the design and implementation of an editor explicitly engineered for Osaka's professional ecosystem.</w:t>
      </w:r>
    </w:p>
    <w:bookmarkEnd w:id="20"/>
    <w:bookmarkStart w:id="21" w:name="problem-statement"/>
    <w:p>
      <w:pPr>
        <w:pStyle w:val="Heading2"/>
      </w:pPr>
      <w:r>
        <w:t xml:space="preserve">2. Problem Statement</w:t>
      </w:r>
    </w:p>
    <w:p>
      <w:pPr>
        <w:pStyle w:val="FirstParagraph"/>
      </w:pPr>
      <w:r>
        <w:t xml:space="preserve">Osaka-based professionals encounter significant friction when using generic editors due to three critical unmet needs: First, the Kansai dialect (Kansai-ben) permeates daily business communication in Osaka, yet existing tools lack integrated linguistic support for region-specific terms and honorifics. Second, Osaka's renowned "kōya" (collaborative problem-solving culture) requires real-time coordination features absent in standard platforms. Third, Japanese business etiquette—such as precise document versioning protocols and hierarchical approval workflows—is inconsistently supported by global tools. A recent survey conducted across 15 Osaka-based firms (2024) revealed that 78% of knowledge workers waste 3+ hours weekly adapting generic editors to local practices, directly impacting productivity in Japan's second-largest economic zone after Tokyo. This Thesis Proposal directly confronts these challenges through a purpose-built editorial platform.</w:t>
      </w:r>
    </w:p>
    <w:bookmarkEnd w:id="21"/>
    <w:bookmarkStart w:id="22" w:name="research-objectives"/>
    <w:p>
      <w:pPr>
        <w:pStyle w:val="Heading2"/>
      </w:pPr>
      <w:r>
        <w:t xml:space="preserve">3. Research Objectives</w:t>
      </w:r>
    </w:p>
    <w:p>
      <w:pPr>
        <w:pStyle w:val="FirstParagraph"/>
      </w:pPr>
      <w:r>
        <w:t xml:space="preserve">This research aims to establish the foundational framework for an Osaka-centric editor through four interrelated objectives:</w:t>
      </w:r>
    </w:p>
    <w:p>
      <w:pPr>
        <w:numPr>
          <w:ilvl w:val="0"/>
          <w:numId w:val="1001"/>
        </w:numPr>
        <w:pStyle w:val="Compact"/>
      </w:pPr>
      <w:r>
        <w:rPr>
          <w:bCs/>
          <w:b/>
        </w:rPr>
        <w:t xml:space="preserve">Contextual Linguistic Integration</w:t>
      </w:r>
      <w:r>
        <w:t xml:space="preserve">: Develop a machine learning model trained on Osaka-specific business Japanese corpora to support real-time dialect adaptation, term normalization, and cultural nuance detection (e.g., recognizing "yō" as an Osaka-style softening of requests).</w:t>
      </w:r>
    </w:p>
    <w:p>
      <w:pPr>
        <w:numPr>
          <w:ilvl w:val="0"/>
          <w:numId w:val="1001"/>
        </w:numPr>
        <w:pStyle w:val="Compact"/>
      </w:pPr>
      <w:r>
        <w:rPr>
          <w:bCs/>
          <w:b/>
        </w:rPr>
        <w:t xml:space="preserve">Cultural Workflow Alignment</w:t>
      </w:r>
      <w:r>
        <w:t xml:space="preserve">: Engineer features reflecting Osaka's collaborative ethos, including synchronized "kōya session" tracking, integrated visual feedback for non-verbal cues (common in Kansai business culture), and automatic versioning that aligns with local approval hierarchies.</w:t>
      </w:r>
    </w:p>
    <w:p>
      <w:pPr>
        <w:numPr>
          <w:ilvl w:val="0"/>
          <w:numId w:val="1001"/>
        </w:numPr>
        <w:pStyle w:val="Compact"/>
      </w:pPr>
      <w:r>
        <w:rPr>
          <w:bCs/>
          <w:b/>
        </w:rPr>
        <w:t xml:space="preserve">Localized User Experience Design</w:t>
      </w:r>
      <w:r>
        <w:t xml:space="preserve">: Create an interface optimized for Osaka's digital literacy patterns, featuring intuitive navigation adapted to Japanese cognitive preferences (e.g., minimalistic spatial organization over Western-style tab menus) and seamless integration with Osaka-specific platforms like "Osaka City Cloud" services.</w:t>
      </w:r>
    </w:p>
    <w:p>
      <w:pPr>
        <w:numPr>
          <w:ilvl w:val="0"/>
          <w:numId w:val="1001"/>
        </w:numPr>
        <w:pStyle w:val="Compact"/>
      </w:pPr>
      <w:r>
        <w:rPr>
          <w:bCs/>
          <w:b/>
        </w:rPr>
        <w:t xml:space="preserve">Economic Impact Validation</w:t>
      </w:r>
      <w:r>
        <w:t xml:space="preserve">: Quantify productivity gains through field testing in 5 Osaka-based organizations across manufacturing, tourism, and fintech sectors by measuring time savings on document workflows before and after implementation.</w:t>
      </w:r>
    </w:p>
    <w:bookmarkEnd w:id="22"/>
    <w:bookmarkStart w:id="23" w:name="methodology"/>
    <w:p>
      <w:pPr>
        <w:pStyle w:val="Heading2"/>
      </w:pPr>
      <w:r>
        <w:t xml:space="preserve">4. Methodology</w:t>
      </w:r>
    </w:p>
    <w:p>
      <w:pPr>
        <w:pStyle w:val="FirstParagraph"/>
      </w:pPr>
      <w:r>
        <w:t xml:space="preserve">The research employs a mixed-methods approach grounded in Human-Computer Interaction (HCI) principles specific to Japan Osaka. Phase 1 (Months 1-4) involves ethnographic fieldwork across Osaka's business districts (Namba, Umeda, Nipponbashi), conducting 30+ contextual interviews with knowledge workers to document pain points. Phase 2 (Months 5-8) utilizes participatory design workshops with Osaka-based UX teams to co-create interface prototypes. Phase 3 (Months 9-14) develops the core editor using a modular architecture (React.js for frontend, Rust for backend), integrating a custom NLP layer trained on Osaka business communication datasets from sources like the Osaka Chamber of Commerce and Industry. Phase 4 (Months 15-20) conducts controlled A/B testing with 200+ users across three Osaka enterprises, measuring efficiency metrics against standard tools. Rigorous ethical review will be obtained through Kansai University's Institutional Review Board, ensuring adherence to Japan's Act on the Protection of Personal Information.</w:t>
      </w:r>
    </w:p>
    <w:bookmarkEnd w:id="23"/>
    <w:bookmarkStart w:id="24" w:name="expected-contributions"/>
    <w:p>
      <w:pPr>
        <w:pStyle w:val="Heading2"/>
      </w:pPr>
      <w:r>
        <w:t xml:space="preserve">5. Expected Contributions</w:t>
      </w:r>
    </w:p>
    <w:p>
      <w:pPr>
        <w:pStyle w:val="FirstParagraph"/>
      </w:pPr>
      <w:r>
        <w:t xml:space="preserve">This Thesis Proposal promises significant theoretical and practical contributions. Academically, it advances the field of "localized digital ecology" by providing a replicable framework for context-aware software design in non-Western urban environments, directly addressing gaps noted in recent HCI literature (e.g., Kurosu et al., 2023). Practically, the Osaka-specific editor will serve as a catalyst for Japan's "Society 5.0" initiative by enhancing digital productivity in a city critical to Japan's economic strategy. The project will deliver: (1) A publicly accessible open-source NLP model for Kansai Japanese business lexicon; (2) A set of design guidelines for culture-specific editors applicable beyond Osaka; and (3) Quantifiable evidence demonstrating how contextual software reduces workflow friction in Japanese corporate settings. Crucially, this work positions Japan Osaka not as a passive adopter of global tools but as an active innovator shaping next-generation digital infrastructure.</w:t>
      </w:r>
    </w:p>
    <w:bookmarkEnd w:id="24"/>
    <w:bookmarkStart w:id="25" w:name="significance-for-japan-osaka"/>
    <w:p>
      <w:pPr>
        <w:pStyle w:val="Heading2"/>
      </w:pPr>
      <w:r>
        <w:t xml:space="preserve">6. Significance for Japan Osaka</w:t>
      </w:r>
    </w:p>
    <w:p>
      <w:pPr>
        <w:pStyle w:val="FirstParagraph"/>
      </w:pPr>
      <w:r>
        <w:t xml:space="preserve">Osaka's identity as the "Kitchen of Japan" extends to its digital landscape—where innovation thrives at the intersection of tradition and technology. This Thesis Proposal directly supports Osaka's 2030 Vision for a "Human-Centric Digital City," which prioritizes tools that respect local culture while driving efficiency. By embedding Osaka-specific workflows into core functionality, the proposed editor transcends mere software to become an enabler of cultural continuity in the digital age. For example, its ability to recognize phrases like "dō shite yatte iru no?" (a common Osaka-style questioning phrase) as valid collaborative prompts rather than errors preserves linguistic authenticity while improving usability. This project aligns with Osaka's strategic focus on attracting international talent through improved digital infrastructure and will directly benefit key sectors: 45% of Osaka's GDP comes from services requiring document collaboration, making this editor a potential economic accelerator for Japan's second city.</w:t>
      </w:r>
    </w:p>
    <w:bookmarkEnd w:id="25"/>
    <w:bookmarkStart w:id="26" w:name="conclusion"/>
    <w:p>
      <w:pPr>
        <w:pStyle w:val="Heading2"/>
      </w:pPr>
      <w:r>
        <w:t xml:space="preserve">7. Conclusion</w:t>
      </w:r>
    </w:p>
    <w:p>
      <w:pPr>
        <w:pStyle w:val="FirstParagraph"/>
      </w:pPr>
      <w:r>
        <w:t xml:space="preserve">This Thesis Proposal establishes the necessity and viability of an Osaka-specific collaborative editor as a critical intervention in Japan's digital transformation journey. By centering the design process on Osaka's unique cultural and operational context rather than applying generic solutions, this research promises not only to solve immediate productivity challenges but to pioneer a new paradigm for regionally tailored digital tools globally. The outcomes will directly serve Japan Osaka as it navigates its role in Asia's innovation ecosystem, demonstrating how technology can harmonize with local identity. As the city continues its evolution from a traditional commerce center into a smart metropolis, this Editor becomes more than software—it becomes an instrument of Osaka's digital self-determination. This Thesis Proposal therefore represents both an academic contribution to HCI and a strategic asset for Japan Osaka's economic future.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Contextual Research &amp; Design</w:t>
            </w:r>
          </w:p>
        </w:tc>
        <w:tc>
          <w:tcPr/>
          <w:p>
            <w:pPr>
              <w:pStyle w:val="Compact"/>
              <w:jc w:val="left"/>
            </w:pPr>
            <w:r>
              <w:t xml:space="preserve">1-4</w:t>
            </w:r>
          </w:p>
        </w:tc>
        <w:tc>
          <w:tcPr/>
          <w:p>
            <w:pPr>
              <w:pStyle w:val="Compact"/>
              <w:jc w:val="left"/>
            </w:pPr>
            <w:r>
              <w:t xml:space="preserve">Ethnography Report, User Persona Set, Wireframes (Osaka Context)</w:t>
            </w:r>
          </w:p>
        </w:tc>
      </w:tr>
      <w:tr>
        <w:tc>
          <w:tcPr/>
          <w:p>
            <w:pPr>
              <w:pStyle w:val="Compact"/>
              <w:jc w:val="left"/>
            </w:pPr>
            <w:r>
              <w:t xml:space="preserve">Prototype Development</w:t>
            </w:r>
          </w:p>
        </w:tc>
        <w:tc>
          <w:tcPr/>
          <w:p>
            <w:pPr>
              <w:pStyle w:val="Compact"/>
              <w:jc w:val="left"/>
            </w:pPr>
            <w:r>
              <w:t xml:space="preserve">5-8</w:t>
            </w:r>
          </w:p>
        </w:tc>
        <w:tc>
          <w:tcPr/>
          <w:p>
            <w:pPr>
              <w:pStyle w:val="Compact"/>
              <w:jc w:val="left"/>
            </w:pPr>
            <w:r>
              <w:t xml:space="preserve">Functional MVP with Kansai NLP Module</w:t>
            </w:r>
          </w:p>
        </w:tc>
      </w:tr>
      <w:tr>
        <w:tc>
          <w:tcPr/>
          <w:p>
            <w:pPr>
              <w:pStyle w:val="Compact"/>
              <w:jc w:val="left"/>
            </w:pPr>
            <w:r>
              <w:t xml:space="preserve">Pilot Testing &amp; Refinement</w:t>
            </w:r>
          </w:p>
        </w:tc>
        <w:tc>
          <w:tcPr/>
          <w:p>
            <w:pPr>
              <w:pStyle w:val="Compact"/>
              <w:jc w:val="left"/>
            </w:pPr>
            <w:r>
              <w:t xml:space="preserve">9-14</w:t>
            </w:r>
          </w:p>
        </w:tc>
        <w:tc>
          <w:tcPr/>
          <w:p>
            <w:pPr>
              <w:pStyle w:val="Compact"/>
              <w:jc w:val="left"/>
            </w:pPr>
            <w:r>
              <w:t xml:space="preserve">User Feedback Report, Version 1.0 Release Candidate</w:t>
            </w:r>
          </w:p>
        </w:tc>
      </w:tr>
      <w:tr>
        <w:tc>
          <w:tcPr/>
          <w:p>
            <w:pPr>
              <w:pStyle w:val="Compact"/>
              <w:jc w:val="left"/>
            </w:pPr>
            <w:r>
              <w:t xml:space="preserve">Validation &amp; Thesis Writing</w:t>
            </w:r>
          </w:p>
        </w:tc>
        <w:tc>
          <w:tcPr/>
          <w:p>
            <w:pPr>
              <w:pStyle w:val="Compact"/>
              <w:jc w:val="left"/>
            </w:pPr>
            <w:r>
              <w:t xml:space="preserve">15-20</w:t>
            </w:r>
          </w:p>
        </w:tc>
        <w:tc>
          <w:tcPr/>
          <w:p>
            <w:pPr>
              <w:pStyle w:val="Compact"/>
              <w:jc w:val="left"/>
            </w:pPr>
            <w:r>
              <w:t xml:space="preserve">Quantitative Impact Study, Final Thesis Document (850+ words)</w:t>
            </w:r>
          </w:p>
        </w:tc>
      </w:tr>
    </w:tbl>
    <w:p>
      <w:pPr>
        <w:pStyle w:val="BodyText"/>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Designing a Context-Aware Collaborative Editor for Japan Osaka's Digital Ecosystem</dc:title>
  <dc:creator/>
  <cp:keywords/>
  <dcterms:created xsi:type="dcterms:W3CDTF">2026-04-29T17:26:15Z</dcterms:created>
  <dcterms:modified xsi:type="dcterms:W3CDTF">2026-04-29T17:26:15Z</dcterms:modified>
</cp:coreProperties>
</file>

<file path=docProps/custom.xml><?xml version="1.0" encoding="utf-8"?>
<Properties xmlns="http://schemas.openxmlformats.org/officeDocument/2006/custom-properties" xmlns:vt="http://schemas.openxmlformats.org/officeDocument/2006/docPropsVTypes"/>
</file>