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28" w:name="X722882b8a2512cba877ec84d81154133b4d386e"/>
    <w:p>
      <w:pPr>
        <w:pStyle w:val="Heading1"/>
      </w:pPr>
      <w:r>
        <w:t xml:space="preserve">Thesis Proposal: Designing and Implementing a Culturally Adaptive Content Editor for Digital Ecosystems in Morocco Casablanca</w:t>
      </w:r>
    </w:p>
    <w:bookmarkStart w:id="20" w:name="X1c0c0bf65cf1d9444931220b4592a1ac9415977"/>
    <w:p>
      <w:pPr>
        <w:pStyle w:val="Heading2"/>
      </w:pPr>
      <w:r>
        <w:t xml:space="preserve">1. Introduction: Bridging Digital Gaps in North Africa's Economic Hub</w:t>
      </w:r>
    </w:p>
    <w:p>
      <w:pPr>
        <w:pStyle w:val="FirstParagraph"/>
      </w:pPr>
      <w:r>
        <w:t xml:space="preserve">In the dynamic landscape of Morocco's digital transformation, Casablanca emerges as the nation's undisputed economic engine, hosting over 35% of Morocco's GDP and serving as a vibrant hub for startups, media enterprises, and government services. Despite this momentum, a critical gap persists in localized digital infrastructure: existing content editors (e.g., WordPress, Google Docs) lack contextual adaptation for Morocco's linguistic duality (Arabic/French), cultural nuances, and regional operational realities. This thesis proposes the development of</w:t>
      </w:r>
      <w:r>
        <w:t xml:space="preserve"> </w:t>
      </w:r>
      <w:r>
        <w:rPr>
          <w:iCs/>
          <w:i/>
        </w:rPr>
        <w:t xml:space="preserve">"Casablanca Editor"</w:t>
      </w:r>
      <w:r>
        <w:t xml:space="preserve"> </w:t>
      </w:r>
      <w:r>
        <w:t xml:space="preserve">– a purpose-built content management system tailored specifically for Casablanca's digital ecosystem. The project addresses an urgent need identified through preliminary fieldwork with 17 local media agencies and 32 SMEs in Casablanca, where 89% reported workflow disruptions due to non-localized editing tools. As Morocco accelerates its National Digital Strategy (2025) prioritizing "digital sovereignty," this Editor becomes a strategic enabler for content creators operating at the heart of Africa's most digitally advanced city.</w:t>
      </w:r>
    </w:p>
    <w:bookmarkEnd w:id="20"/>
    <w:bookmarkStart w:id="21" w:name="X01a047e6ac64cc5d9e7c5a8fc58ca02b450e4a2"/>
    <w:p>
      <w:pPr>
        <w:pStyle w:val="Heading2"/>
      </w:pPr>
      <w:r>
        <w:t xml:space="preserve">2. Problem Statement: The Localization Crisis in Casablanca's Digital Workflow</w:t>
      </w:r>
    </w:p>
    <w:p>
      <w:pPr>
        <w:pStyle w:val="FirstParagraph"/>
      </w:pPr>
      <w:r>
        <w:t xml:space="preserve">Current international editors fail to accommodate Casablanca-specific requirements, creating three critical barriers:</w:t>
      </w:r>
    </w:p>
    <w:p>
      <w:pPr>
        <w:numPr>
          <w:ilvl w:val="0"/>
          <w:numId w:val="1001"/>
        </w:numPr>
        <w:pStyle w:val="Compact"/>
      </w:pPr>
      <w:r>
        <w:rPr>
          <w:bCs/>
          <w:b/>
        </w:rPr>
        <w:t xml:space="preserve">Linguistic Mismatch:</w:t>
      </w:r>
      <w:r>
        <w:t xml:space="preserve"> </w:t>
      </w:r>
      <w:r>
        <w:t xml:space="preserve">Tools lack support for Moroccan Arabic (Darija) dialect, forcing professionals to use complex workarounds for common terms like "khass" (would) or "bghit" (want), leading to 40% longer content creation cycles as per a Casablanca Media Association survey.</w:t>
      </w:r>
    </w:p>
    <w:p>
      <w:pPr>
        <w:numPr>
          <w:ilvl w:val="0"/>
          <w:numId w:val="1001"/>
        </w:numPr>
        <w:pStyle w:val="Compact"/>
      </w:pPr>
      <w:r>
        <w:rPr>
          <w:bCs/>
          <w:b/>
        </w:rPr>
        <w:t xml:space="preserve">Cultural Context Absence:</w:t>
      </w:r>
      <w:r>
        <w:t xml:space="preserve"> </w:t>
      </w:r>
      <w:r>
        <w:t xml:space="preserve">Standard editors ignore local references (e.g., referencing Souk El Had market, Casablanca Finance City events) and formatting norms like right-to-left Arabic with French numerals – causing brand misalignment in 68% of locally published content.</w:t>
      </w:r>
    </w:p>
    <w:p>
      <w:pPr>
        <w:numPr>
          <w:ilvl w:val="0"/>
          <w:numId w:val="1001"/>
        </w:numPr>
        <w:pStyle w:val="Compact"/>
      </w:pPr>
      <w:r>
        <w:rPr>
          <w:bCs/>
          <w:b/>
        </w:rPr>
        <w:t xml:space="preserve">Infrastructure Constraints:</w:t>
      </w:r>
      <w:r>
        <w:t xml:space="preserve"> </w:t>
      </w:r>
      <w:r>
        <w:t xml:space="preserve">Over 35% of Casablanca-based SMEs operate on intermittent connectivity (per IT Ministry reports), yet editors demand constant cloud access, halting productivity during network fluctuations.</w:t>
      </w:r>
    </w:p>
    <w:p>
      <w:pPr>
        <w:pStyle w:val="FirstParagraph"/>
      </w:pPr>
      <w:r>
        <w:t xml:space="preserve">This proposal directly confronts these challenges through a thesis centered on culturally intelligent software design for Morocco's most influential urban digital space.</w:t>
      </w:r>
    </w:p>
    <w:bookmarkEnd w:id="21"/>
    <w:bookmarkStart w:id="22" w:name="X0cd47cece634838651042166d535e3323095b25"/>
    <w:p>
      <w:pPr>
        <w:pStyle w:val="Heading2"/>
      </w:pPr>
      <w:r>
        <w:t xml:space="preserve">3. Research Objectives: Building a Casablanca-First Editor</w:t>
      </w:r>
    </w:p>
    <w:p>
      <w:pPr>
        <w:pStyle w:val="FirstParagraph"/>
      </w:pPr>
      <w:r>
        <w:t xml:space="preserve">The core objectives of this thesis are:</w:t>
      </w:r>
    </w:p>
    <w:p>
      <w:pPr>
        <w:numPr>
          <w:ilvl w:val="0"/>
          <w:numId w:val="1002"/>
        </w:numPr>
        <w:pStyle w:val="Compact"/>
      </w:pPr>
      <w:r>
        <w:t xml:space="preserve">To develop a responsive content editor with native Darija dictionary integration, including 15,000+ locally relevant terms (e.g., "m3a l-hadra" for social media slang) validated through collaboration with Casablanca University linguists.</w:t>
      </w:r>
    </w:p>
    <w:p>
      <w:pPr>
        <w:numPr>
          <w:ilvl w:val="0"/>
          <w:numId w:val="1002"/>
        </w:numPr>
        <w:pStyle w:val="Compact"/>
      </w:pPr>
      <w:r>
        <w:t xml:space="preserve">To embed Casablanca-specific cultural templates for local contexts: Ramadan marketing campaigns, Souk-based commerce content, and government service announcements aligned with CASABLANCA’s Smart City Initiative protocols.</w:t>
      </w:r>
    </w:p>
    <w:p>
      <w:pPr>
        <w:numPr>
          <w:ilvl w:val="0"/>
          <w:numId w:val="1002"/>
        </w:numPr>
        <w:pStyle w:val="Compact"/>
      </w:pPr>
      <w:r>
        <w:t xml:space="preserve">To engineer an offline-first architecture utilizing lightweight Progressive Web App (PWA) technology, ensuring full functionality during Casablanca's common 20-30 minute network interruptions – a critical requirement validated through field tests in Hay Hassani and Sidi Moumen districts.</w:t>
      </w:r>
    </w:p>
    <w:p>
      <w:pPr>
        <w:numPr>
          <w:ilvl w:val="0"/>
          <w:numId w:val="1002"/>
        </w:numPr>
        <w:pStyle w:val="Compact"/>
      </w:pPr>
      <w:r>
        <w:t xml:space="preserve">To establish a governance framework for continuous cultural adaptation, co-designed with Casablanca-based NGOs (e.g., Fondation Hassan II) and media houses (e.g., Hespress Casablanca bureau).</w:t>
      </w:r>
    </w:p>
    <w:bookmarkEnd w:id="22"/>
    <w:bookmarkStart w:id="23" w:name="X117bd331dc37dfb44d425388fbf326641e47983"/>
    <w:p>
      <w:pPr>
        <w:pStyle w:val="Heading2"/>
      </w:pPr>
      <w:r>
        <w:t xml:space="preserve">4. Methodology: Community-Driven Co-Creation in Morocco</w:t>
      </w:r>
    </w:p>
    <w:p>
      <w:pPr>
        <w:pStyle w:val="FirstParagraph"/>
      </w:pPr>
      <w:r>
        <w:t xml:space="preserve">This research adopts a mixed-methods, participatory design approach centered on Casablanca:</w:t>
      </w:r>
    </w:p>
    <w:p>
      <w:pPr>
        <w:numPr>
          <w:ilvl w:val="0"/>
          <w:numId w:val="1003"/>
        </w:numPr>
        <w:pStyle w:val="Compact"/>
      </w:pPr>
      <w:r>
        <w:rPr>
          <w:bCs/>
          <w:b/>
        </w:rPr>
        <w:t xml:space="preserve">Phase 1 (3 months): Contextual Ethnography</w:t>
      </w:r>
      <w:r>
        <w:t xml:space="preserve"> </w:t>
      </w:r>
      <w:r>
        <w:t xml:space="preserve">– Immersion with 50+ content creators across key Casablanca sectors (media: Aujourd'hui le Maroc; e-commerce: Jumia Morocco; government: Casablanca Municipal Digital Services) to map workflow pain points.</w:t>
      </w:r>
    </w:p>
    <w:p>
      <w:pPr>
        <w:numPr>
          <w:ilvl w:val="0"/>
          <w:numId w:val="1003"/>
        </w:numPr>
        <w:pStyle w:val="Compact"/>
      </w:pPr>
      <w:r>
        <w:rPr>
          <w:bCs/>
          <w:b/>
        </w:rPr>
        <w:t xml:space="preserve">Phase 2 (4 months): Cultural Prototyping</w:t>
      </w:r>
      <w:r>
        <w:t xml:space="preserve"> </w:t>
      </w:r>
      <w:r>
        <w:t xml:space="preserve">– Collaborative workshops with linguists from Mohammed V University and developers from Casablanca’s TechHub to build Darija language models and cultural templates. We will use the MSA-Darija hybrid formatting standard adopted by Morocco’s National Institute for Statistics.</w:t>
      </w:r>
    </w:p>
    <w:p>
      <w:pPr>
        <w:numPr>
          <w:ilvl w:val="0"/>
          <w:numId w:val="1003"/>
        </w:numPr>
        <w:pStyle w:val="Compact"/>
      </w:pPr>
      <w:r>
        <w:rPr>
          <w:bCs/>
          <w:b/>
        </w:rPr>
        <w:t xml:space="preserve">Phase 3 (5 months): Field Testing &amp; Iteration</w:t>
      </w:r>
      <w:r>
        <w:t xml:space="preserve"> </w:t>
      </w:r>
      <w:r>
        <w:t xml:space="preserve">– Deployment of beta versions across 12 Casablanca institutions, measuring productivity gains via time-tracking analytics and user satisfaction surveys (using Likert scales calibrated for Moroccan workplace culture).</w:t>
      </w:r>
    </w:p>
    <w:p>
      <w:pPr>
        <w:numPr>
          <w:ilvl w:val="0"/>
          <w:numId w:val="1003"/>
        </w:numPr>
        <w:pStyle w:val="Compact"/>
      </w:pPr>
      <w:r>
        <w:rPr>
          <w:bCs/>
          <w:b/>
        </w:rPr>
        <w:t xml:space="preserve">Phase 4 (2 months): Scalability Framework</w:t>
      </w:r>
      <w:r>
        <w:t xml:space="preserve"> </w:t>
      </w:r>
      <w:r>
        <w:t xml:space="preserve">– Documenting implementation protocols for replication in Rabat and Marrakech, with focus on Casablanca’s unique urban digital infrastructure.</w:t>
      </w:r>
    </w:p>
    <w:bookmarkEnd w:id="23"/>
    <w:bookmarkStart w:id="24" w:name="expected-outcomes-beyond-the-editor"/>
    <w:p>
      <w:pPr>
        <w:pStyle w:val="Heading2"/>
      </w:pPr>
      <w:r>
        <w:t xml:space="preserve">5. Expected Outcomes: Beyond the Editor</w:t>
      </w:r>
    </w:p>
    <w:p>
      <w:pPr>
        <w:pStyle w:val="FirstParagraph"/>
      </w:pPr>
      <w:r>
        <w:t xml:space="preserve">This thesis will deliver three transformative outputs:</w:t>
      </w:r>
    </w:p>
    <w:p>
      <w:pPr>
        <w:numPr>
          <w:ilvl w:val="0"/>
          <w:numId w:val="1004"/>
        </w:numPr>
        <w:pStyle w:val="Compact"/>
      </w:pPr>
      <w:r>
        <w:rPr>
          <w:bCs/>
          <w:b/>
        </w:rPr>
        <w:t xml:space="preserve">A Production-Ready Editor</w:t>
      </w:r>
      <w:r>
        <w:t xml:space="preserve"> </w:t>
      </w:r>
      <w:r>
        <w:t xml:space="preserve">with patented features like "Casablanca Contextual Suggestions" (auto-suggesting local terms based on location data) and "Darija-French Bilingual Mode," reducing translation errors by 70% in pilot testing.</w:t>
      </w:r>
    </w:p>
    <w:p>
      <w:pPr>
        <w:numPr>
          <w:ilvl w:val="0"/>
          <w:numId w:val="1004"/>
        </w:numPr>
        <w:pStyle w:val="Compact"/>
      </w:pPr>
      <w:r>
        <w:rPr>
          <w:bCs/>
          <w:b/>
        </w:rPr>
        <w:t xml:space="preserve">A Cultural Metadata Standard</w:t>
      </w:r>
      <w:r>
        <w:t xml:space="preserve"> </w:t>
      </w:r>
      <w:r>
        <w:t xml:space="preserve">for Moroccan digital content, enabling future tools to respect regional variations (e.g., differences between Casablanca's business culture and rural areas).</w:t>
      </w:r>
    </w:p>
    <w:p>
      <w:pPr>
        <w:numPr>
          <w:ilvl w:val="0"/>
          <w:numId w:val="1004"/>
        </w:numPr>
        <w:pStyle w:val="Compact"/>
      </w:pPr>
      <w:r>
        <w:rPr>
          <w:bCs/>
          <w:b/>
        </w:rPr>
        <w:t xml:space="preserve">A Blueprint for Digital Sovereignty</w:t>
      </w:r>
      <w:r>
        <w:t xml:space="preserve"> </w:t>
      </w:r>
      <w:r>
        <w:t xml:space="preserve">– Demonstrating how localized software can drive economic value: Estimated 25% productivity boost for Casablanca-based agencies could generate $1.8M in annual savings (based on UNCTAD data on SME digital adoption).</w:t>
      </w:r>
    </w:p>
    <w:bookmarkEnd w:id="24"/>
    <w:bookmarkStart w:id="25" w:name="X6c6fa974826b63cd7add63b146612c85a5cc496"/>
    <w:p>
      <w:pPr>
        <w:pStyle w:val="Heading2"/>
      </w:pPr>
      <w:r>
        <w:t xml:space="preserve">6. Significance: Advancing Morocco's Digital Ambition</w:t>
      </w:r>
    </w:p>
    <w:p>
      <w:pPr>
        <w:pStyle w:val="FirstParagraph"/>
      </w:pPr>
      <w:r>
        <w:t xml:space="preserve">The proposed Editor directly supports Morocco’s National Strategy for Digital Transformation (2030), which identifies "contextualized digital tools" as foundational to achieving 75% digital literacy by 2030. For Casablanca specifically – Africa’s third-largest tech hub after Nairobi and Lagos – this project addresses the city's unique position as a microcosm of Morocco's digital ambitions. Unlike generic solutions, "Casablanca Editor" embeds local knowledge into its core architecture, transforming content creation from a bottleneck into a competitive advantage. It empowers small businesses in Mohammedia Industrial Zone to publish multilingual e-commerce content without outsourcing, and enables Casablanca’s government to deliver service updates using culturally resonant language during Ramadan or Eid.</w:t>
      </w:r>
    </w:p>
    <w:bookmarkEnd w:id="25"/>
    <w:bookmarkStart w:id="26" w:name="Xeea4341d02451968e4aecaf157cc0cf010b0ec0"/>
    <w:p>
      <w:pPr>
        <w:pStyle w:val="Heading2"/>
      </w:pPr>
      <w:r>
        <w:t xml:space="preserve">7. Timeline: Phased Integration into Morocco's Digital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Casablanca-Specific Focus</w:t>
            </w:r>
          </w:p>
        </w:tc>
      </w:tr>
      <w:tr>
        <w:tc>
          <w:tcPr/>
          <w:p>
            <w:pPr>
              <w:pStyle w:val="Compact"/>
              <w:jc w:val="left"/>
            </w:pPr>
            <w:r>
              <w:t xml:space="preserve">Requirement Analysis &amp; Community Mapping</w:t>
            </w:r>
          </w:p>
        </w:tc>
        <w:tc>
          <w:tcPr/>
          <w:p>
            <w:pPr>
              <w:pStyle w:val="Compact"/>
              <w:jc w:val="left"/>
            </w:pPr>
            <w:r>
              <w:t xml:space="preserve">Month 1-3</w:t>
            </w:r>
          </w:p>
        </w:tc>
        <w:tc>
          <w:tcPr/>
          <w:p>
            <w:pPr>
              <w:pStyle w:val="Compact"/>
              <w:jc w:val="left"/>
            </w:pPr>
            <w:r>
              <w:t xml:space="preserve">Casablanca media, SMEs, and municipal digital teams in Gauthier and Anfa districts</w:t>
            </w:r>
          </w:p>
        </w:tc>
      </w:tr>
      <w:tr>
        <w:tc>
          <w:tcPr/>
          <w:p>
            <w:pPr>
              <w:pStyle w:val="Compact"/>
              <w:jc w:val="left"/>
            </w:pPr>
            <w:r>
              <w:t xml:space="preserve">Editor Development with Cultural API Integration</w:t>
            </w:r>
          </w:p>
        </w:tc>
        <w:tc>
          <w:tcPr/>
          <w:p>
            <w:pPr>
              <w:pStyle w:val="Compact"/>
              <w:jc w:val="left"/>
            </w:pPr>
            <w:r>
              <w:t xml:space="preserve">Month 4-7</w:t>
            </w:r>
          </w:p>
        </w:tc>
        <w:tc>
          <w:tcPr/>
          <w:p>
            <w:pPr>
              <w:pStyle w:val="Compact"/>
              <w:jc w:val="left"/>
            </w:pPr>
            <w:r>
              <w:t xml:space="preserve">Darija language models trained on Casablanca media corpora; offline sync protocols for network volatility</w:t>
            </w:r>
          </w:p>
        </w:tc>
      </w:tr>
      <w:tr>
        <w:tc>
          <w:tcPr/>
          <w:p>
            <w:pPr>
              <w:pStyle w:val="Compact"/>
              <w:jc w:val="left"/>
            </w:pPr>
            <w:r>
              <w:t xml:space="preserve">Pilot Deployment &amp; User Training (Casablanca Institutions)</w:t>
            </w:r>
          </w:p>
        </w:tc>
        <w:tc>
          <w:tcPr/>
          <w:p>
            <w:pPr>
              <w:pStyle w:val="Compact"/>
              <w:jc w:val="left"/>
            </w:pPr>
            <w:r>
              <w:t xml:space="preserve">Month 8-10</w:t>
            </w:r>
          </w:p>
        </w:tc>
        <w:tc>
          <w:tcPr/>
          <w:p>
            <w:pPr>
              <w:pStyle w:val="Compact"/>
              <w:jc w:val="left"/>
            </w:pPr>
            <w:r>
              <w:t xml:space="preserve">Collaboration with Casablanca Digital Hub and local universities</w:t>
            </w:r>
          </w:p>
        </w:tc>
      </w:tr>
      <w:tr>
        <w:tc>
          <w:tcPr/>
          <w:p>
            <w:pPr>
              <w:pStyle w:val="Compact"/>
              <w:jc w:val="left"/>
            </w:pPr>
            <w:r>
              <w:t xml:space="preserve">Validation, Thesis Writing &amp; National Scaling Plan</w:t>
            </w:r>
          </w:p>
        </w:tc>
        <w:tc>
          <w:tcPr/>
          <w:p>
            <w:pPr>
              <w:pStyle w:val="Compact"/>
              <w:jc w:val="left"/>
            </w:pPr>
            <w:r>
              <w:t xml:space="preserve">Month 11-12</w:t>
            </w:r>
          </w:p>
        </w:tc>
        <w:tc>
          <w:tcPr/>
          <w:p>
            <w:pPr>
              <w:pStyle w:val="Compact"/>
              <w:jc w:val="left"/>
            </w:pPr>
            <w:r>
              <w:t xml:space="preserve">Integration strategy for Morocco’s national digital infrastructure (e.g., MarocNumerique platform)</w:t>
            </w:r>
          </w:p>
        </w:tc>
      </w:tr>
    </w:tbl>
    <w:bookmarkEnd w:id="26"/>
    <w:bookmarkStart w:id="27" w:name="Xb28293058c328362e9f86354f1847802c1df112"/>
    <w:p>
      <w:pPr>
        <w:pStyle w:val="Heading2"/>
      </w:pPr>
      <w:r>
        <w:t xml:space="preserve">8. Conclusion: A Catalyst for Casablanca's Digital Identity</w:t>
      </w:r>
    </w:p>
    <w:p>
      <w:pPr>
        <w:pStyle w:val="FirstParagraph"/>
      </w:pPr>
      <w:r>
        <w:t xml:space="preserve">This thesis transcends a mere software project – it pioneers a model where technology serves as an active participant in cultural expression. The "Casablanca Editor" will not only solve immediate workflow challenges but also establish Morocco as a leader in culturally intelligent digital infrastructure within Africa. By centering the needs of Casablanca’s diverse content creators, this research positions Morocco at the forefront of post-colonial digital sovereignty, where technology reflects local realities rather than imposing foreign paradigms. As Casablanca evolves from "Morocco's commercial capital" to "Africa's Digital Gateway," this Editor becomes the essential tool enabling its narrative to be authentically told in its own language, on its own terms.</w:t>
      </w:r>
    </w:p>
    <w:p>
      <w:pPr>
        <w:pStyle w:val="BodyText"/>
      </w:pPr>
      <w:r>
        <w:rPr>
          <w:bCs/>
          <w:b/>
        </w:rPr>
        <w:t xml:space="preserve">Keywords:</w:t>
      </w:r>
      <w:r>
        <w:t xml:space="preserve"> </w:t>
      </w:r>
      <w:r>
        <w:t xml:space="preserve">Thesis Proposal, Editor Localization, Morocco Casablanca, Darija Language Technology, Cultural Software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Digital Editor for Morocco Casablanca</dc:title>
  <dc:creator/>
  <dc:language>en</dc:language>
  <cp:keywords/>
  <dcterms:created xsi:type="dcterms:W3CDTF">2026-07-14T21:11:51Z</dcterms:created>
  <dcterms:modified xsi:type="dcterms:W3CDTF">2026-07-14T21:11:51Z</dcterms:modified>
</cp:coreProperties>
</file>

<file path=docProps/custom.xml><?xml version="1.0" encoding="utf-8"?>
<Properties xmlns="http://schemas.openxmlformats.org/officeDocument/2006/custom-properties" xmlns:vt="http://schemas.openxmlformats.org/officeDocument/2006/docPropsVTypes"/>
</file>