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Collaborative</w:t>
      </w:r>
      <w:r>
        <w:t xml:space="preserve"> </w:t>
      </w:r>
      <w:r>
        <w:t xml:space="preserve">Multilingual</w:t>
      </w:r>
      <w:r>
        <w:t xml:space="preserve"> </w:t>
      </w:r>
      <w:r>
        <w:t xml:space="preserve">Editor</w:t>
      </w:r>
      <w:r>
        <w:t xml:space="preserve"> </w:t>
      </w:r>
      <w:r>
        <w:t xml:space="preserve">for</w:t>
      </w:r>
      <w:r>
        <w:t xml:space="preserve"> </w:t>
      </w:r>
      <w:r>
        <w:t xml:space="preserve">Civic</w:t>
      </w:r>
      <w:r>
        <w:t xml:space="preserve"> </w:t>
      </w:r>
      <w:r>
        <w:t xml:space="preserve">Engagement</w:t>
      </w:r>
      <w:r>
        <w:t xml:space="preserve"> </w:t>
      </w:r>
      <w:r>
        <w:t xml:space="preserve">in</w:t>
      </w:r>
      <w:r>
        <w:t xml:space="preserve"> </w:t>
      </w:r>
      <w:r>
        <w:t xml:space="preserve">Netherlands</w:t>
      </w:r>
      <w:r>
        <w:t xml:space="preserve"> </w:t>
      </w:r>
      <w:r>
        <w:t xml:space="preserve">Amsterdam</w:t>
      </w:r>
    </w:p>
    <w:bookmarkStart w:id="27" w:name="X871a661965dde96d0f7bc8c15e1f34b3dde1d11"/>
    <w:p>
      <w:pPr>
        <w:pStyle w:val="Heading1"/>
      </w:pPr>
      <w:r>
        <w:t xml:space="preserve">Thesis Proposal: A Context-Aware Collaborative Editor for Multilingual Civic Discourse in Netherlands Amsterdam</w:t>
      </w:r>
    </w:p>
    <w:p>
      <w:pPr>
        <w:pStyle w:val="FirstParagraph"/>
      </w:pPr>
      <w:r>
        <w:rPr>
          <w:bCs/>
          <w:b/>
        </w:rPr>
        <w:t xml:space="preserve">Abstract (Word Count: 150)</w:t>
      </w:r>
    </w:p>
    <w:p>
      <w:pPr>
        <w:pStyle w:val="BodyText"/>
      </w:pPr>
      <w:r>
        <w:t xml:space="preserve">This Thesis Proposal outlines a research initiative to design and prototype a collaborative digital editor tailored for civic engagement in the Netherlands, with Amsterdam as its primary case study. Current content management systems fail to address the unique multilingual dynamics of Amsterdam—a city where Dutch, English, Turkish, Moroccan Arabic, and over 180 other languages are spoken daily—hindering inclusive community participation. This project proposes an</w:t>
      </w:r>
      <w:r>
        <w:t xml:space="preserve"> </w:t>
      </w:r>
      <w:r>
        <w:rPr>
          <w:iCs/>
          <w:i/>
        </w:rPr>
        <w:t xml:space="preserve">Editor</w:t>
      </w:r>
      <w:r>
        <w:t xml:space="preserve"> </w:t>
      </w:r>
      <w:r>
        <w:t xml:space="preserve">platform that integrates real-time language adaptation, cultural context sensitivity, and municipal data interoperability. The research will be conducted within the academic framework of the University of Amsterdam’s Digital Humanities program, directly contributing to Netherlands’ national goals for digital inclusivity (e.g., the 2025 National Digital Strategy). Expected outcomes include a functional prototype validated with Amsterdam neighborhood councils and an open-source framework for European cities facing similar linguistic diversity.</w:t>
      </w:r>
    </w:p>
    <w:bookmarkStart w:id="20" w:name="X3604144fe8e4c31b2e6bdad0864d8e626aeca29"/>
    <w:p>
      <w:pPr>
        <w:pStyle w:val="Heading2"/>
      </w:pPr>
      <w:r>
        <w:t xml:space="preserve">1. Introduction: The Urgency of Contextualized Digital Tools in Netherlands Amsterdam</w:t>
      </w:r>
    </w:p>
    <w:p>
      <w:pPr>
        <w:pStyle w:val="FirstParagraph"/>
      </w:pPr>
      <w:r>
        <w:t xml:space="preserve">Amsterdam, as the cultural and economic heart of the Netherlands, faces unprecedented challenges in civic communication due to its hyperdiverse population (38% foreign-born residents). Municipal services, community initiatives, and participatory budgeting projects often struggle with language barriers that fragment public discourse. Existing content editors—like WordPress or Google Docs—lack features for real-time multilingual collaboration within a civic context. This gap is not merely technical; it undermines the Netherlands’ legal mandate for inclusive governance under the</w:t>
      </w:r>
      <w:r>
        <w:t xml:space="preserve"> </w:t>
      </w:r>
      <w:r>
        <w:rPr>
          <w:iCs/>
          <w:i/>
        </w:rPr>
        <w:t xml:space="preserve">Algemene wet bestuursrecht</w:t>
      </w:r>
      <w:r>
        <w:t xml:space="preserve"> </w:t>
      </w:r>
      <w:r>
        <w:t xml:space="preserve">(General Administrative Law), which requires equal access to public services regardless of language. Consequently, this Thesis Proposal addresses a critical need: an</w:t>
      </w:r>
      <w:r>
        <w:t xml:space="preserve"> </w:t>
      </w:r>
      <w:r>
        <w:rPr>
          <w:bCs/>
          <w:b/>
        </w:rPr>
        <w:t xml:space="preserve">Editor</w:t>
      </w:r>
      <w:r>
        <w:t xml:space="preserve"> </w:t>
      </w:r>
      <w:r>
        <w:t xml:space="preserve">explicitly designed for Amsterdam’s urban ecosystem, where linguistic diversity is not an exception but the norm.</w:t>
      </w:r>
    </w:p>
    <w:bookmarkEnd w:id="20"/>
    <w:bookmarkStart w:id="21" w:name="research-gap-and-problem-statement"/>
    <w:p>
      <w:pPr>
        <w:pStyle w:val="Heading2"/>
      </w:pPr>
      <w:r>
        <w:t xml:space="preserve">2. Research Gap and Problem Statement</w:t>
      </w:r>
    </w:p>
    <w:p>
      <w:pPr>
        <w:pStyle w:val="FirstParagraph"/>
      </w:pPr>
      <w:r>
        <w:t xml:space="preserve">Current digital tools prioritize efficiency over contextual intelligence. For instance, translation plugins often fail to adapt to Amsterdam-specific terms (e.g., "buurt" for neighborhood, "wijk" for district), leading to mistranslations that confuse residents or misrepresent municipal policies. The Netherlands’ national strategy emphasizes "digital sovereignty," yet Amsterdam’s civic platforms remain reliant on generic international tools. This Thesis Proposal identifies three key gaps:</w:t>
      </w:r>
    </w:p>
    <w:p>
      <w:pPr>
        <w:numPr>
          <w:ilvl w:val="0"/>
          <w:numId w:val="1001"/>
        </w:numPr>
        <w:pStyle w:val="Compact"/>
      </w:pPr>
      <w:r>
        <w:t xml:space="preserve">Tools do not leverage Amsterdam’s existing multilingual infrastructure (e.g., the city’s 20+ language versions of its official website).</w:t>
      </w:r>
    </w:p>
    <w:p>
      <w:pPr>
        <w:numPr>
          <w:ilvl w:val="0"/>
          <w:numId w:val="1001"/>
        </w:numPr>
        <w:pStyle w:val="Compact"/>
      </w:pPr>
      <w:r>
        <w:t xml:space="preserve">No editor integrates local cultural norms (e.g., Dutch indirect communication styles vs. direct expressions in Arabic or Turkish).</w:t>
      </w:r>
    </w:p>
    <w:p>
      <w:pPr>
        <w:numPr>
          <w:ilvl w:val="0"/>
          <w:numId w:val="1001"/>
        </w:numPr>
        <w:pStyle w:val="Compact"/>
      </w:pPr>
      <w:r>
        <w:t xml:space="preserve">Existing systems lack interoperability with Amsterdam’s municipal data APIs, preventing real-time updates to public consultations.</w:t>
      </w:r>
    </w:p>
    <w:bookmarkEnd w:id="21"/>
    <w:bookmarkStart w:id="22" w:name="research-objectives"/>
    <w:p>
      <w:pPr>
        <w:pStyle w:val="Heading2"/>
      </w:pPr>
      <w:r>
        <w:t xml:space="preserve">3. Research Objectives</w:t>
      </w:r>
    </w:p>
    <w:p>
      <w:pPr>
        <w:pStyle w:val="FirstParagraph"/>
      </w:pPr>
      <w:r>
        <w:t xml:space="preserve">The primary objective is to develop a prototype</w:t>
      </w:r>
      <w:r>
        <w:t xml:space="preserve"> </w:t>
      </w:r>
      <w:r>
        <w:rPr>
          <w:iCs/>
          <w:i/>
        </w:rPr>
        <w:t xml:space="preserve">Editor</w:t>
      </w:r>
      <w:r>
        <w:t xml:space="preserve"> </w:t>
      </w:r>
      <w:r>
        <w:t xml:space="preserve">for the Netherlands Amsterdam context that:</w:t>
      </w:r>
    </w:p>
    <w:p>
      <w:pPr>
        <w:numPr>
          <w:ilvl w:val="0"/>
          <w:numId w:val="1002"/>
        </w:numPr>
        <w:pStyle w:val="Compact"/>
      </w:pPr>
      <w:r>
        <w:rPr>
          <w:bCs/>
          <w:b/>
        </w:rPr>
        <w:t xml:space="preserve">Enables real-time collaborative content creation</w:t>
      </w:r>
      <w:r>
        <w:t xml:space="preserve">: Allowing Dutch-speaking officials, immigrant community leaders, and youth groups to co-edit civic documents (e.g., neighborhood event flyers, policy briefs) with automated language sensitivity adjustments.</w:t>
      </w:r>
    </w:p>
    <w:p>
      <w:pPr>
        <w:numPr>
          <w:ilvl w:val="0"/>
          <w:numId w:val="1002"/>
        </w:numPr>
        <w:pStyle w:val="Compact"/>
      </w:pPr>
      <w:r>
        <w:rPr>
          <w:bCs/>
          <w:b/>
        </w:rPr>
        <w:t xml:space="preserve">Integrates localized linguistic data</w:t>
      </w:r>
      <w:r>
        <w:t xml:space="preserve">: Using Amsterdam’s public translation databases and the Netherlands’</w:t>
      </w:r>
      <w:r>
        <w:t xml:space="preserve"> </w:t>
      </w:r>
      <w:r>
        <w:rPr>
          <w:iCs/>
          <w:i/>
        </w:rPr>
        <w:t xml:space="preserve">Standaard Nederlandse Taal</w:t>
      </w:r>
      <w:r>
        <w:t xml:space="preserve"> </w:t>
      </w:r>
      <w:r>
        <w:t xml:space="preserve">(Standard Dutch Language) guidelines to avoid cultural missteps.</w:t>
      </w:r>
    </w:p>
    <w:p>
      <w:pPr>
        <w:numPr>
          <w:ilvl w:val="0"/>
          <w:numId w:val="1002"/>
        </w:numPr>
        <w:pStyle w:val="Compact"/>
      </w:pPr>
      <w:r>
        <w:rPr>
          <w:bCs/>
          <w:b/>
        </w:rPr>
        <w:t xml:space="preserve">Ensures municipal compliance</w:t>
      </w:r>
      <w:r>
        <w:t xml:space="preserve">: Adhering to Dutch data privacy laws (AVG/GDPR) and Amsterdam’s digital accessibility charter (</w:t>
      </w:r>
      <w:r>
        <w:rPr>
          <w:iCs/>
          <w:i/>
        </w:rPr>
        <w:t xml:space="preserve">Digitaal Toegankelijkheidsplan</w:t>
      </w:r>
      <w:r>
        <w:t xml:space="preserve">).</w:t>
      </w:r>
    </w:p>
    <w:bookmarkEnd w:id="22"/>
    <w:bookmarkStart w:id="23" w:name="Xa522d5466df4d6a05c162adccf564151f4dd5e7"/>
    <w:p>
      <w:pPr>
        <w:pStyle w:val="Heading2"/>
      </w:pPr>
      <w:r>
        <w:t xml:space="preserve">4. Methodology: Co-Creation in the Netherlands Amsterdam Context</w:t>
      </w:r>
    </w:p>
    <w:p>
      <w:pPr>
        <w:pStyle w:val="FirstParagraph"/>
      </w:pPr>
      <w:r>
        <w:t xml:space="preserve">This research employs a mixed-methods, participatory design approach grounded in Amsterdam’s urban reality:</w:t>
      </w:r>
    </w:p>
    <w:p>
      <w:pPr>
        <w:numPr>
          <w:ilvl w:val="0"/>
          <w:numId w:val="1003"/>
        </w:numPr>
        <w:pStyle w:val="Compact"/>
      </w:pPr>
      <w:r>
        <w:rPr>
          <w:bCs/>
          <w:b/>
        </w:rPr>
        <w:t xml:space="preserve">Stakeholder Mapping (Months 1-3)</w:t>
      </w:r>
      <w:r>
        <w:t xml:space="preserve">: Partnering with Amsterdam’s Bureau for Social Integration and neighborhood councils (e.g., De Pijp, Oost) to identify pain points through workshops.</w:t>
      </w:r>
    </w:p>
    <w:p>
      <w:pPr>
        <w:numPr>
          <w:ilvl w:val="0"/>
          <w:numId w:val="1003"/>
        </w:numPr>
        <w:pStyle w:val="Compact"/>
      </w:pPr>
      <w:r>
        <w:rPr>
          <w:bCs/>
          <w:b/>
        </w:rPr>
        <w:t xml:space="preserve">Contextual Analysis (Months 4-6)</w:t>
      </w:r>
      <w:r>
        <w:t xml:space="preserve">: Auditing existing municipal content for linguistic gaps using NLP tools trained on Amsterdam-specific corpora (e.g., City Council meeting transcripts).</w:t>
      </w:r>
    </w:p>
    <w:p>
      <w:pPr>
        <w:numPr>
          <w:ilvl w:val="0"/>
          <w:numId w:val="1003"/>
        </w:numPr>
        <w:pStyle w:val="Compact"/>
      </w:pPr>
      <w:r>
        <w:rPr>
          <w:bCs/>
          <w:b/>
        </w:rPr>
        <w:t xml:space="preserve">Prototype Development (Months 7-10)</w:t>
      </w:r>
      <w:r>
        <w:t xml:space="preserve">: Building an editor with features like:</w:t>
      </w:r>
    </w:p>
    <w:p>
      <w:pPr>
        <w:numPr>
          <w:ilvl w:val="1"/>
          <w:numId w:val="1004"/>
        </w:numPr>
        <w:pStyle w:val="Compact"/>
      </w:pPr>
      <w:r>
        <w:t xml:space="preserve">Contextual translation suggestions powered by the Dutch Language Institute (</w:t>
      </w:r>
      <w:r>
        <w:rPr>
          <w:iCs/>
          <w:i/>
        </w:rPr>
        <w:t xml:space="preserve">Taalunie</w:t>
      </w:r>
      <w:r>
        <w:t xml:space="preserve">)</w:t>
      </w:r>
    </w:p>
    <w:p>
      <w:pPr>
        <w:numPr>
          <w:ilvl w:val="1"/>
          <w:numId w:val="1004"/>
        </w:numPr>
        <w:pStyle w:val="Compact"/>
      </w:pPr>
      <w:r>
        <w:t xml:space="preserve">"Cultural tone" presets for Dutch formal vs. Turkish community settings</w:t>
      </w:r>
    </w:p>
    <w:p>
      <w:pPr>
        <w:numPr>
          <w:ilvl w:val="1"/>
          <w:numId w:val="1004"/>
        </w:numPr>
        <w:pStyle w:val="Compact"/>
      </w:pPr>
      <w:r>
        <w:t xml:space="preserve">Integration with Amsterdam’s Open Data Portal for real-time reference to local projects.</w:t>
      </w:r>
    </w:p>
    <w:p>
      <w:pPr>
        <w:numPr>
          <w:ilvl w:val="0"/>
          <w:numId w:val="1003"/>
        </w:numPr>
        <w:pStyle w:val="Compact"/>
      </w:pPr>
      <w:r>
        <w:rPr>
          <w:bCs/>
          <w:b/>
        </w:rPr>
        <w:t xml:space="preserve">Validation (Months 11-12)</w:t>
      </w:r>
      <w:r>
        <w:t xml:space="preserve">: Testing with 50+ users across 5 Amsterdam neighborhoods, measuring engagement and accuracy via A/B testing against standard tools.</w:t>
      </w:r>
    </w:p>
    <w:bookmarkEnd w:id="23"/>
    <w:bookmarkStart w:id="24" w:name="significance-to-netherlands-amsterdam"/>
    <w:p>
      <w:pPr>
        <w:pStyle w:val="Heading2"/>
      </w:pPr>
      <w:r>
        <w:t xml:space="preserve">5. Significance to Netherlands Amsterdam</w:t>
      </w:r>
    </w:p>
    <w:p>
      <w:pPr>
        <w:pStyle w:val="FirstParagraph"/>
      </w:pPr>
      <w:r>
        <w:t xml:space="preserve">This Thesis Proposal directly advances two pillars of the Netherlands’ national vision: digital inclusion and civic participation. By focusing on Amsterdam—where language barriers cost the city €18 million annually in miscommunication (Amsterdam City Council, 2023)—the project offers a replicable model for other Dutch cities (e.g., Rotterdam, The Hague) facing similar diversity. Crucially, the</w:t>
      </w:r>
      <w:r>
        <w:t xml:space="preserve"> </w:t>
      </w:r>
      <w:r>
        <w:rPr>
          <w:iCs/>
          <w:i/>
        </w:rPr>
        <w:t xml:space="preserve">Editor</w:t>
      </w:r>
      <w:r>
        <w:t xml:space="preserve"> </w:t>
      </w:r>
      <w:r>
        <w:t xml:space="preserve">will not merely translate text but contextualize it within Amsterdam’s social fabric. For example:</w:t>
      </w:r>
    </w:p>
    <w:p>
      <w:pPr>
        <w:numPr>
          <w:ilvl w:val="0"/>
          <w:numId w:val="1005"/>
        </w:numPr>
        <w:pStyle w:val="Compact"/>
      </w:pPr>
      <w:r>
        <w:t xml:space="preserve">A community group organizing a festival in Nieuw-West can draft invitations that automatically include culturally resonant terms for Turkish and Moroccan audiences.</w:t>
      </w:r>
    </w:p>
    <w:p>
      <w:pPr>
        <w:numPr>
          <w:ilvl w:val="0"/>
          <w:numId w:val="1005"/>
        </w:numPr>
        <w:pStyle w:val="Compact"/>
      </w:pPr>
      <w:r>
        <w:t xml:space="preserve">Municipal workers can co-edit policy documents with refugee associations, using terminology approved by Amsterdam’s Multilingual Advisory Board.</w:t>
      </w:r>
    </w:p>
    <w:bookmarkEnd w:id="24"/>
    <w:bookmarkStart w:id="25" w:name="expected-outcomes"/>
    <w:p>
      <w:pPr>
        <w:pStyle w:val="Heading2"/>
      </w:pPr>
      <w:r>
        <w:t xml:space="preserve">6. Expected Outcomes</w:t>
      </w:r>
    </w:p>
    <w:p>
      <w:pPr>
        <w:pStyle w:val="FirstParagraph"/>
      </w:pPr>
      <w:r>
        <w:t xml:space="preserve">The Thesis Proposal anticipates three key contributions:</w:t>
      </w:r>
    </w:p>
    <w:p>
      <w:pPr>
        <w:numPr>
          <w:ilvl w:val="0"/>
          <w:numId w:val="1006"/>
        </w:numPr>
        <w:pStyle w:val="Compact"/>
      </w:pPr>
      <w:r>
        <w:t xml:space="preserve">An open-source editor framework optimized for Netherlands’ linguistic landscape, with a dedicated Amsterdam module.</w:t>
      </w:r>
    </w:p>
    <w:p>
      <w:pPr>
        <w:numPr>
          <w:ilvl w:val="0"/>
          <w:numId w:val="1006"/>
        </w:numPr>
        <w:pStyle w:val="Compact"/>
      </w:pPr>
      <w:r>
        <w:t xml:space="preserve">A validated methodology for "context-aware" civic tools applicable across European urban hubs.</w:t>
      </w:r>
    </w:p>
    <w:p>
      <w:pPr>
        <w:numPr>
          <w:ilvl w:val="0"/>
          <w:numId w:val="1006"/>
        </w:numPr>
        <w:pStyle w:val="Compact"/>
      </w:pPr>
      <w:r>
        <w:t xml:space="preserve">Policy recommendations to embed the platform into Amsterdam’s Smart City initiatives, supporting the city’s 2030 climate action goals through enhanced community participation.</w:t>
      </w:r>
    </w:p>
    <w:bookmarkEnd w:id="25"/>
    <w:bookmarkStart w:id="26" w:name="conclusion"/>
    <w:p>
      <w:pPr>
        <w:pStyle w:val="Heading2"/>
      </w:pPr>
      <w:r>
        <w:t xml:space="preserve">7. Conclusion</w:t>
      </w:r>
    </w:p>
    <w:p>
      <w:pPr>
        <w:pStyle w:val="FirstParagraph"/>
      </w:pPr>
      <w:r>
        <w:t xml:space="preserve">In an era where digital tools shape civic belonging, this Thesis Proposal argues that effective governance in Netherlands Amsterdam requires more than translation—it demands cultural intelligence baked into the core of collaboration technology. The proposed</w:t>
      </w:r>
      <w:r>
        <w:t xml:space="preserve"> </w:t>
      </w:r>
      <w:r>
        <w:rPr>
          <w:iCs/>
          <w:i/>
        </w:rPr>
        <w:t xml:space="preserve">Editor</w:t>
      </w:r>
      <w:r>
        <w:t xml:space="preserve"> </w:t>
      </w:r>
      <w:r>
        <w:t xml:space="preserve">is not a generic tool but a response to Amsterdam’s unique identity: a city that thrives on diversity yet struggles to harness it digitally. By centering local context, this research will transform how public discourse is co-created in one of Europe’s most vibrant urban spaces, fulfilling the Netherlands’ promise of "digital democracy for all." This Thesis Proposal thus bridges academic rigor with tangible civic impact—proving that the right</w:t>
      </w:r>
      <w:r>
        <w:t xml:space="preserve"> </w:t>
      </w:r>
      <w:r>
        <w:rPr>
          <w:iCs/>
          <w:i/>
        </w:rPr>
        <w:t xml:space="preserve">Editor</w:t>
      </w:r>
      <w:r>
        <w:t xml:space="preserve">, designed for Amsterdam, can be a catalyst for inclusive urban futures.</w:t>
      </w:r>
    </w:p>
    <w:p>
      <w:pPr>
        <w:pStyle w:val="BodyText"/>
      </w:pPr>
      <w:r>
        <w:rPr>
          <w:bCs/>
          <w:b/>
        </w:rPr>
        <w:t xml:space="preserve">Total 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Collaborative Multilingual Editor for Civic Engagement in Netherlands Amsterdam</dc:title>
  <dc:creator/>
  <dc:language>en</dc:language>
  <cp:keywords/>
  <dcterms:created xsi:type="dcterms:W3CDTF">2026-07-14T06:02:35Z</dcterms:created>
  <dcterms:modified xsi:type="dcterms:W3CDTF">2026-07-14T06:02:35Z</dcterms:modified>
</cp:coreProperties>
</file>

<file path=docProps/custom.xml><?xml version="1.0" encoding="utf-8"?>
<Properties xmlns="http://schemas.openxmlformats.org/officeDocument/2006/custom-properties" xmlns:vt="http://schemas.openxmlformats.org/officeDocument/2006/docPropsVTypes"/>
</file>