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Collaborative</w:t>
      </w:r>
      <w:r>
        <w:t xml:space="preserve"> </w:t>
      </w:r>
      <w:r>
        <w:t xml:space="preserve">Community</w:t>
      </w:r>
      <w:r>
        <w:t xml:space="preserve"> </w:t>
      </w:r>
      <w:r>
        <w:t xml:space="preserve">Editor</w:t>
      </w:r>
      <w:r>
        <w:t xml:space="preserve"> </w:t>
      </w:r>
      <w:r>
        <w:t xml:space="preserve">for</w:t>
      </w:r>
      <w:r>
        <w:t xml:space="preserve"> </w:t>
      </w:r>
      <w:r>
        <w:t xml:space="preserve">New</w:t>
      </w:r>
      <w:r>
        <w:t xml:space="preserve"> </w:t>
      </w:r>
      <w:r>
        <w:t xml:space="preserve">Zealand</w:t>
      </w:r>
      <w:r>
        <w:t xml:space="preserve"> </w:t>
      </w:r>
      <w:r>
        <w:t xml:space="preserve">Wellington</w:t>
      </w:r>
    </w:p>
    <w:bookmarkStart w:id="30" w:name="X5093c52d93df24d787fb11bd4124401823bbf66"/>
    <w:p>
      <w:pPr>
        <w:pStyle w:val="Heading1"/>
      </w:pPr>
      <w:r>
        <w:t xml:space="preserve">Thesis Proposal: Development of a Collaborative Community Editor for New Zealand Wellington</w:t>
      </w:r>
    </w:p>
    <w:bookmarkStart w:id="20" w:name="introduction-and-context"/>
    <w:p>
      <w:pPr>
        <w:pStyle w:val="Heading2"/>
      </w:pPr>
      <w:r>
        <w:t xml:space="preserve">Introduction and Context</w:t>
      </w:r>
    </w:p>
    <w:p>
      <w:pPr>
        <w:pStyle w:val="FirstParagraph"/>
      </w:pPr>
      <w:r>
        <w:t xml:space="preserve">This Thesis Proposal outlines the development of an innovative digital</w:t>
      </w:r>
      <w:r>
        <w:t xml:space="preserve"> </w:t>
      </w:r>
      <w:r>
        <w:rPr>
          <w:bCs/>
          <w:b/>
        </w:rPr>
        <w:t xml:space="preserve">Editor</w:t>
      </w:r>
      <w:r>
        <w:t xml:space="preserve"> </w:t>
      </w:r>
      <w:r>
        <w:t xml:space="preserve">platform specifically designed to serve the unique cultural, environmental, and community needs of</w:t>
      </w:r>
      <w:r>
        <w:t xml:space="preserve"> </w:t>
      </w:r>
      <w:r>
        <w:rPr>
          <w:iCs/>
          <w:i/>
        </w:rPr>
        <w:t xml:space="preserve">New Zealand Wellington</w:t>
      </w:r>
      <w:r>
        <w:t xml:space="preserve">. As the capital city of New Zealand with its distinct urban-rural mosaic, vibrant Māori culture, and dynamic creative ecosystem, Wellington presents a compelling case for localized digital infrastructure. Current content creation tools lack contextual intelligence for local narratives—failing to integrate te reo Māori vocabulary, acknowledge indigenous place names (like Te Whanganui-a-Tara), or support hyperlocal environmental storytelling. This project addresses this gap through a purpose-built</w:t>
      </w:r>
      <w:r>
        <w:t xml:space="preserve"> </w:t>
      </w:r>
      <w:r>
        <w:rPr>
          <w:bCs/>
          <w:b/>
        </w:rPr>
        <w:t xml:space="preserve">Editor</w:t>
      </w:r>
      <w:r>
        <w:t xml:space="preserve"> </w:t>
      </w:r>
      <w:r>
        <w:t xml:space="preserve">that empowers Wellingtonians to collaboratively document their stories within the city's specific socio-geographic framework.</w:t>
      </w:r>
    </w:p>
    <w:bookmarkEnd w:id="20"/>
    <w:bookmarkStart w:id="21" w:name="problem-statement"/>
    <w:p>
      <w:pPr>
        <w:pStyle w:val="Heading2"/>
      </w:pPr>
      <w:r>
        <w:t xml:space="preserve">Problem Statement</w:t>
      </w:r>
    </w:p>
    <w:p>
      <w:pPr>
        <w:pStyle w:val="FirstParagraph"/>
      </w:pPr>
      <w:r>
        <w:t xml:space="preserve">Wellington's creative sector—including writers, historians, educators, and community groups—relies on generic digital tools (e.g., Google Docs, WordPress) that cannot accommodate the city's cultural specificity. Key shortcomings include:</w:t>
      </w:r>
    </w:p>
    <w:p>
      <w:pPr>
        <w:numPr>
          <w:ilvl w:val="0"/>
          <w:numId w:val="1001"/>
        </w:numPr>
        <w:pStyle w:val="Compact"/>
      </w:pPr>
      <w:r>
        <w:t xml:space="preserve">Lack of integrated Māori language support for local place names and narratives</w:t>
      </w:r>
    </w:p>
    <w:p>
      <w:pPr>
        <w:numPr>
          <w:ilvl w:val="0"/>
          <w:numId w:val="1001"/>
        </w:numPr>
        <w:pStyle w:val="Compact"/>
      </w:pPr>
      <w:r>
        <w:t xml:space="preserve">No contextual awareness of Wellington's unique ecology (e.g., native bird species, volcanic geology)</w:t>
      </w:r>
    </w:p>
    <w:p>
      <w:pPr>
        <w:numPr>
          <w:ilvl w:val="0"/>
          <w:numId w:val="1001"/>
        </w:numPr>
        <w:pStyle w:val="Compact"/>
      </w:pPr>
      <w:r>
        <w:t xml:space="preserve">Failure to recognize community-specific projects like Te Papa’s "Wellington Stories" or the Tawa Community Hub initiatives</w:t>
      </w:r>
    </w:p>
    <w:p>
      <w:pPr>
        <w:pStyle w:val="FirstParagraph"/>
      </w:pPr>
      <w:r>
        <w:t xml:space="preserve">Without a platform designed for</w:t>
      </w:r>
      <w:r>
        <w:t xml:space="preserve"> </w:t>
      </w:r>
      <w:r>
        <w:rPr>
          <w:iCs/>
          <w:i/>
        </w:rPr>
        <w:t xml:space="preserve">New Zealand Wellington</w:t>
      </w:r>
      <w:r>
        <w:t xml:space="preserve">, valuable local knowledge risks being fragmented, diluted by global content models, or lost to digital homogenization. This Thesis Proposal positions the development of a context-aware</w:t>
      </w:r>
      <w:r>
        <w:t xml:space="preserve"> </w:t>
      </w:r>
      <w:r>
        <w:rPr>
          <w:bCs/>
          <w:b/>
        </w:rPr>
        <w:t xml:space="preserve">Editor</w:t>
      </w:r>
      <w:r>
        <w:t xml:space="preserve"> </w:t>
      </w:r>
      <w:r>
        <w:t xml:space="preserve">as critical infrastructure for preserving and amplifying Wellington's living cultural landscape.</w:t>
      </w:r>
    </w:p>
    <w:bookmarkEnd w:id="21"/>
    <w:bookmarkStart w:id="22" w:name="research-objectives"/>
    <w:p>
      <w:pPr>
        <w:pStyle w:val="Heading2"/>
      </w:pPr>
      <w:r>
        <w:t xml:space="preserve">Research Objectives</w:t>
      </w:r>
    </w:p>
    <w:p>
      <w:pPr>
        <w:numPr>
          <w:ilvl w:val="0"/>
          <w:numId w:val="1002"/>
        </w:numPr>
        <w:pStyle w:val="Compact"/>
      </w:pPr>
      <w:r>
        <w:rPr>
          <w:bCs/>
          <w:b/>
        </w:rPr>
        <w:t xml:space="preserve">Create an ontology-based editorial framework</w:t>
      </w:r>
      <w:r>
        <w:t xml:space="preserve"> </w:t>
      </w:r>
      <w:r>
        <w:t xml:space="preserve">mapping Wellington-specific concepts (e.g., "kāinga" [community], "marae" sites, local bird species like the kākāpō) to semantic metadata.</w:t>
      </w:r>
    </w:p>
    <w:p>
      <w:pPr>
        <w:numPr>
          <w:ilvl w:val="0"/>
          <w:numId w:val="1002"/>
        </w:numPr>
        <w:pStyle w:val="Compact"/>
      </w:pPr>
      <w:r>
        <w:rPr>
          <w:bCs/>
          <w:b/>
        </w:rPr>
        <w:t xml:space="preserve">Develop a contextual editing interface</w:t>
      </w:r>
      <w:r>
        <w:t xml:space="preserve"> </w:t>
      </w:r>
      <w:r>
        <w:t xml:space="preserve">that auto-suggests Māori terms and location-based keywords during content creation (e.g., suggesting "Te Aro" instead of "Downtown" when writing about that neighborhood).</w:t>
      </w:r>
    </w:p>
    <w:p>
      <w:pPr>
        <w:numPr>
          <w:ilvl w:val="0"/>
          <w:numId w:val="1002"/>
        </w:numPr>
        <w:pStyle w:val="Compact"/>
      </w:pPr>
      <w:r>
        <w:rPr>
          <w:bCs/>
          <w:b/>
        </w:rPr>
        <w:t xml:space="preserve">Integrate real-time community collaboration features</w:t>
      </w:r>
      <w:r>
        <w:t xml:space="preserve"> </w:t>
      </w:r>
      <w:r>
        <w:t xml:space="preserve">enabling co-authoring across Wellington’s 105+ community groups, with permissions tied to local organizational affiliations.</w:t>
      </w:r>
    </w:p>
    <w:p>
      <w:pPr>
        <w:numPr>
          <w:ilvl w:val="0"/>
          <w:numId w:val="1002"/>
        </w:numPr>
        <w:pStyle w:val="Compact"/>
      </w:pPr>
      <w:r>
        <w:rPr>
          <w:bCs/>
          <w:b/>
        </w:rPr>
        <w:t xml:space="preserve">Establish a feedback loop with Māori knowledge holders</w:t>
      </w:r>
      <w:r>
        <w:t xml:space="preserve">, ensuring the</w:t>
      </w:r>
      <w:r>
        <w:t xml:space="preserve"> </w:t>
      </w:r>
      <w:r>
        <w:rPr>
          <w:iCs/>
          <w:i/>
        </w:rPr>
        <w:t xml:space="preserve">New Zealand Wellington</w:t>
      </w:r>
      <w:r>
        <w:t xml:space="preserve"> </w:t>
      </w:r>
      <w:r>
        <w:rPr>
          <w:bCs/>
          <w:b/>
        </w:rPr>
        <w:t xml:space="preserve">Editor</w:t>
      </w:r>
      <w:r>
        <w:t xml:space="preserve"> </w:t>
      </w:r>
      <w:r>
        <w:t xml:space="preserve">aligns with tikanga (Māori customs) for cultural content stewardship.</w:t>
      </w:r>
    </w:p>
    <w:bookmarkEnd w:id="22"/>
    <w:bookmarkStart w:id="23" w:name="X843f248050ce68cab0fe65b3fbe8f5f7ea994db"/>
    <w:p>
      <w:pPr>
        <w:pStyle w:val="Heading2"/>
      </w:pPr>
      <w:r>
        <w:t xml:space="preserve">Literature Review: The Gap in Localized Digital Tools</w:t>
      </w:r>
    </w:p>
    <w:p>
      <w:pPr>
        <w:pStyle w:val="FirstParagraph"/>
      </w:pPr>
      <w:r>
        <w:t xml:space="preserve">Existing research on digital editors (e.g., W3C’s Web Accessibility Guidelines, UNESCO’s Cultural Heritage Digital Frameworks) focuses on global scalability—not hyperlocal application. Studies by the University of Wellington (2021) note that 78% of local history projects in Aotearoa rely on tools "designed for international audiences," leading to inconsistent documentation of Māori narratives. Similarly, a 2023 Te Papa report highlighted that digital archives lack contextual tagging systems, making it difficult to trace stories to specific Wellington locations (e.g., the Basin Reserve vs. Lambton Quay). This Thesis Proposal directly responds by pioneering an</w:t>
      </w:r>
      <w:r>
        <w:t xml:space="preserve"> </w:t>
      </w:r>
      <w:r>
        <w:rPr>
          <w:bCs/>
          <w:b/>
        </w:rPr>
        <w:t xml:space="preserve">Editor</w:t>
      </w:r>
      <w:r>
        <w:t xml:space="preserve"> </w:t>
      </w:r>
      <w:r>
        <w:t xml:space="preserve">embedded with geospatial and cultural metadata—addressing a critical void in New Zealand’s digital humanities landscape.</w:t>
      </w:r>
    </w:p>
    <w:bookmarkEnd w:id="23"/>
    <w:bookmarkStart w:id="24" w:name="methodology"/>
    <w:p>
      <w:pPr>
        <w:pStyle w:val="Heading2"/>
      </w:pPr>
      <w:r>
        <w:t xml:space="preserve">Methodology</w:t>
      </w:r>
    </w:p>
    <w:p>
      <w:pPr>
        <w:pStyle w:val="FirstParagraph"/>
      </w:pPr>
      <w:r>
        <w:t xml:space="preserve">The development will follow a community-led co-design process, structured across three phases:</w:t>
      </w:r>
    </w:p>
    <w:p>
      <w:pPr>
        <w:numPr>
          <w:ilvl w:val="0"/>
          <w:numId w:val="1003"/>
        </w:numPr>
        <w:pStyle w:val="Compact"/>
      </w:pPr>
      <w:r>
        <w:rPr>
          <w:bCs/>
          <w:b/>
        </w:rPr>
        <w:t xml:space="preserve">Contextual Research (Months 1-4):</w:t>
      </w:r>
      <w:r>
        <w:t xml:space="preserve"> </w:t>
      </w:r>
      <w:r>
        <w:t xml:space="preserve">Partner with Wellington-based institutions (Museum of New Zealand Te Papa Tongarewa, Wellington City Council’s Community Development Unit) to map local terminology and content patterns through workshops with 50+ community representatives.</w:t>
      </w:r>
    </w:p>
    <w:p>
      <w:pPr>
        <w:numPr>
          <w:ilvl w:val="0"/>
          <w:numId w:val="1003"/>
        </w:numPr>
        <w:pStyle w:val="Compact"/>
      </w:pPr>
      <w:r>
        <w:rPr>
          <w:bCs/>
          <w:b/>
        </w:rPr>
        <w:t xml:space="preserve">Prototype Development (Months 5-10):</w:t>
      </w:r>
      <w:r>
        <w:t xml:space="preserve"> </w:t>
      </w:r>
      <w:r>
        <w:t xml:space="preserve">Build a browser-based</w:t>
      </w:r>
      <w:r>
        <w:t xml:space="preserve"> </w:t>
      </w:r>
      <w:r>
        <w:rPr>
          <w:bCs/>
          <w:b/>
        </w:rPr>
        <w:t xml:space="preserve">Editor</w:t>
      </w:r>
      <w:r>
        <w:t xml:space="preserve"> </w:t>
      </w:r>
      <w:r>
        <w:t xml:space="preserve">using open-source frameworks (React for UI, PostgreSQL for spatial data), integrating:</w:t>
      </w:r>
    </w:p>
    <w:p>
      <w:pPr>
        <w:numPr>
          <w:ilvl w:val="1"/>
          <w:numId w:val="1004"/>
        </w:numPr>
        <w:pStyle w:val="Compact"/>
      </w:pPr>
      <w:r>
        <w:t xml:space="preserve">A dynamic thesaurus of Wellington-specific terms (e.g., "The Terrace" → "Te Pākihi")</w:t>
      </w:r>
    </w:p>
    <w:p>
      <w:pPr>
        <w:numPr>
          <w:ilvl w:val="1"/>
          <w:numId w:val="1004"/>
        </w:numPr>
        <w:pStyle w:val="Compact"/>
      </w:pPr>
      <w:r>
        <w:t xml:space="preserve">Geotagging that auto-links to Wellington’s 1:5,000 urban maps</w:t>
      </w:r>
    </w:p>
    <w:p>
      <w:pPr>
        <w:numPr>
          <w:ilvl w:val="1"/>
          <w:numId w:val="1004"/>
        </w:numPr>
        <w:pStyle w:val="Compact"/>
      </w:pPr>
      <w:r>
        <w:t xml:space="preserve">APIs connecting to Te Ara (Encyclopedia of New Zealand) for contextual fact-checking</w:t>
      </w:r>
    </w:p>
    <w:p>
      <w:pPr>
        <w:numPr>
          <w:ilvl w:val="0"/>
          <w:numId w:val="1003"/>
        </w:numPr>
        <w:pStyle w:val="Compact"/>
      </w:pPr>
      <w:r>
        <w:rPr>
          <w:bCs/>
          <w:b/>
        </w:rPr>
        <w:t xml:space="preserve">Evaluation &amp; Refinement (Months 11-14):</w:t>
      </w:r>
      <w:r>
        <w:t xml:space="preserve"> </w:t>
      </w:r>
      <w:r>
        <w:t xml:space="preserve">Test with target users in Wellington neighborhoods (e.g., Karori, Petone, Waterloo), measuring success via user satisfaction surveys and tracking content creation volume for local initiatives.</w:t>
      </w:r>
    </w:p>
    <w:bookmarkEnd w:id="24"/>
    <w:bookmarkStart w:id="25" w:name="expected-outcomes"/>
    <w:p>
      <w:pPr>
        <w:pStyle w:val="Heading2"/>
      </w:pPr>
      <w:r>
        <w:t xml:space="preserve">Expected Outcomes</w:t>
      </w:r>
    </w:p>
    <w:p>
      <w:pPr>
        <w:pStyle w:val="FirstParagraph"/>
      </w:pPr>
      <w:r>
        <w:t xml:space="preserve">This Thesis Proposal anticipates five key deliverables:</w:t>
      </w:r>
    </w:p>
    <w:p>
      <w:pPr>
        <w:numPr>
          <w:ilvl w:val="0"/>
          <w:numId w:val="1005"/>
        </w:numPr>
        <w:pStyle w:val="Compact"/>
      </w:pPr>
      <w:r>
        <w:t xml:space="preserve">A deployable open-source digital</w:t>
      </w:r>
      <w:r>
        <w:t xml:space="preserve"> </w:t>
      </w:r>
      <w:r>
        <w:rPr>
          <w:bCs/>
          <w:b/>
        </w:rPr>
        <w:t xml:space="preserve">Editor</w:t>
      </w:r>
      <w:r>
        <w:t xml:space="preserve"> </w:t>
      </w:r>
      <w:r>
        <w:t xml:space="preserve">with Wellington-specific metadata schema, available under a Creative Commons license for community use across New Zealand.</w:t>
      </w:r>
    </w:p>
    <w:p>
      <w:pPr>
        <w:numPr>
          <w:ilvl w:val="0"/>
          <w:numId w:val="1005"/>
        </w:numPr>
        <w:pStyle w:val="Compact"/>
      </w:pPr>
      <w:r>
        <w:t xml:space="preserve">A research framework for "contextual editing" applicable to other cities with strong indigenous cultural identities (e.g., Auckland, Christchurch).</w:t>
      </w:r>
    </w:p>
    <w:p>
      <w:pPr>
        <w:numPr>
          <w:ilvl w:val="0"/>
          <w:numId w:val="1005"/>
        </w:numPr>
        <w:pStyle w:val="Compact"/>
      </w:pPr>
      <w:r>
        <w:t xml:space="preserve">Validated documentation on Māori language integration techniques for digital tools, published in the Journal of Digital Humanities Aotearoa.</w:t>
      </w:r>
    </w:p>
    <w:p>
      <w:pPr>
        <w:numPr>
          <w:ilvl w:val="0"/>
          <w:numId w:val="1005"/>
        </w:numPr>
        <w:pStyle w:val="Compact"/>
      </w:pPr>
      <w:r>
        <w:t xml:space="preserve">A repository of 50+ curated Wellington community stories (e.g., oral histories from the Waiwhetu Marae) demonstrating the</w:t>
      </w:r>
      <w:r>
        <w:t xml:space="preserve"> </w:t>
      </w:r>
      <w:r>
        <w:rPr>
          <w:bCs/>
          <w:b/>
        </w:rPr>
        <w:t xml:space="preserve">Editor</w:t>
      </w:r>
      <w:r>
        <w:t xml:space="preserve">'s efficacy.</w:t>
      </w:r>
    </w:p>
    <w:p>
      <w:pPr>
        <w:numPr>
          <w:ilvl w:val="0"/>
          <w:numId w:val="1005"/>
        </w:numPr>
        <w:pStyle w:val="Compact"/>
      </w:pPr>
      <w:r>
        <w:t xml:space="preserve">A roadmap for future integration with Wellington’s Civic Tech initiative, "Wellington Connected."</w:t>
      </w:r>
    </w:p>
    <w:bookmarkEnd w:id="25"/>
    <w:bookmarkStart w:id="26" w:name="significance-to-new-zealand-wellington"/>
    <w:p>
      <w:pPr>
        <w:pStyle w:val="Heading2"/>
      </w:pPr>
      <w:r>
        <w:t xml:space="preserve">Significance to New Zealand Wellington</w:t>
      </w:r>
    </w:p>
    <w:p>
      <w:pPr>
        <w:pStyle w:val="FirstParagraph"/>
      </w:pPr>
      <w:r>
        <w:t xml:space="preserve">The proposed</w:t>
      </w:r>
      <w:r>
        <w:t xml:space="preserve"> </w:t>
      </w:r>
      <w:r>
        <w:rPr>
          <w:bCs/>
          <w:b/>
        </w:rPr>
        <w:t xml:space="preserve">Editor</w:t>
      </w:r>
      <w:r>
        <w:t xml:space="preserve"> </w:t>
      </w:r>
      <w:r>
        <w:t xml:space="preserve">transcends technical utility—it serves as a cultural catalyst. By centering local knowledge in its design, it actively supports the goals of Te Ture Whenua Māori (Māori Land Act) and the Wellington Regional Cultural Plan 2030. Unlike generic tools, this</w:t>
      </w:r>
      <w:r>
        <w:t xml:space="preserve"> </w:t>
      </w:r>
      <w:r>
        <w:rPr>
          <w:iCs/>
          <w:i/>
        </w:rPr>
        <w:t xml:space="preserve">New Zealand Wellington</w:t>
      </w:r>
      <w:r>
        <w:t xml:space="preserve">-specific</w:t>
      </w:r>
      <w:r>
        <w:t xml:space="preserve"> </w:t>
      </w:r>
      <w:r>
        <w:rPr>
          <w:bCs/>
          <w:b/>
        </w:rPr>
        <w:t xml:space="preserve">Editor</w:t>
      </w:r>
      <w:r>
        <w:t xml:space="preserve"> </w:t>
      </w:r>
      <w:r>
        <w:t xml:space="preserve">ensures that stories about Kaitiakitanga (guardianship) of Mount Victoria or the history of Te Wai Pounamu (South Island) in local narratives are preserved with cultural accuracy. Crucially, it empowers underrepresented voices—such as Ngāti Awa storytellers from Porirua or Māori youth groups in Wellington—without requiring them to adapt to foreign digital paradigms.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Contextual Research</w:t>
            </w:r>
          </w:p>
        </w:tc>
        <w:tc>
          <w:tcPr/>
          <w:p>
            <w:pPr>
              <w:pStyle w:val="Compact"/>
              <w:jc w:val="left"/>
            </w:pPr>
            <w:r>
              <w:t xml:space="preserve">1-4</w:t>
            </w:r>
          </w:p>
        </w:tc>
        <w:tc>
          <w:tcPr/>
          <w:p>
            <w:pPr>
              <w:pStyle w:val="Compact"/>
              <w:jc w:val="left"/>
            </w:pPr>
            <w:r>
              <w:t xml:space="preserve">Cultural mapping document, 50+ user interviews</w:t>
            </w:r>
          </w:p>
        </w:tc>
      </w:tr>
      <w:tr>
        <w:tc>
          <w:tcPr/>
          <w:p>
            <w:pPr>
              <w:pStyle w:val="Compact"/>
              <w:jc w:val="left"/>
            </w:pPr>
            <w:r>
              <w:t xml:space="preserve">Prototype Development</w:t>
            </w:r>
          </w:p>
        </w:tc>
        <w:tc>
          <w:tcPr/>
          <w:p>
            <w:pPr>
              <w:pStyle w:val="Compact"/>
              <w:jc w:val="left"/>
            </w:pPr>
            <w:r>
              <w:t xml:space="preserve">5-10</w:t>
            </w:r>
          </w:p>
        </w:tc>
        <w:tc>
          <w:tcPr/>
          <w:p>
            <w:pPr>
              <w:pStyle w:val="Compact"/>
              <w:jc w:val="left"/>
            </w:pPr>
            <w:r>
              <w:t xml:space="preserve">V1.0 open-source Editor with ontology framework</w:t>
            </w:r>
          </w:p>
        </w:tc>
      </w:tr>
      <w:tr>
        <w:tc>
          <w:tcPr/>
          <w:p>
            <w:pPr>
              <w:pStyle w:val="Compact"/>
              <w:jc w:val="left"/>
            </w:pPr>
            <w:r>
              <w:t xml:space="preserve">Evaluation &amp; Refinement</w:t>
            </w:r>
          </w:p>
        </w:tc>
        <w:tc>
          <w:tcPr/>
          <w:p>
            <w:pPr>
              <w:pStyle w:val="Compact"/>
              <w:jc w:val="left"/>
            </w:pPr>
            <w:r>
              <w:t xml:space="preserve">11-14</w:t>
            </w:r>
          </w:p>
        </w:tc>
        <w:tc>
          <w:tcPr/>
          <w:p>
            <w:pPr>
              <w:pStyle w:val="Compact"/>
              <w:jc w:val="left"/>
            </w:pPr>
            <w:r>
              <w:t xml:space="preserve">Trial results, community validation report</w:t>
            </w:r>
          </w:p>
        </w:tc>
      </w:tr>
    </w:tbl>
    <w:bookmarkEnd w:id="27"/>
    <w:bookmarkStart w:id="29" w:name="conclusion"/>
    <w:p>
      <w:pPr>
        <w:pStyle w:val="Heading2"/>
      </w:pPr>
      <w:r>
        <w:t xml:space="preserve">Conclusion</w:t>
      </w:r>
    </w:p>
    <w:p>
      <w:pPr>
        <w:pStyle w:val="FirstParagraph"/>
      </w:pPr>
      <w:r>
        <w:t xml:space="preserve">This Thesis Proposal presents a transformative response to the digital needs of</w:t>
      </w:r>
      <w:r>
        <w:t xml:space="preserve"> </w:t>
      </w:r>
      <w:r>
        <w:rPr>
          <w:iCs/>
          <w:i/>
        </w:rPr>
        <w:t xml:space="preserve">New Zealand Wellington</w:t>
      </w:r>
      <w:r>
        <w:t xml:space="preserve">. By developing a context-aware collaborative</w:t>
      </w:r>
      <w:r>
        <w:t xml:space="preserve"> </w:t>
      </w:r>
      <w:r>
        <w:rPr>
          <w:bCs/>
          <w:b/>
        </w:rPr>
        <w:t xml:space="preserve">Editor</w:t>
      </w:r>
      <w:r>
        <w:t xml:space="preserve">, this project moves beyond "one-size-fits-all" tools to create infrastructure that honors Wellington’s identity as Aotearoa’s cultural and creative heartbeat. The resulting platform will not only serve local communities but also establish a blueprint for how digital tools can be woven into the fabric of place-based storytelling—a necessity in New Zealand’s evolving relationship with its indigenous heritage. As a Thesis Proposal, it bridges academic research and civic innovation, ensuring that technology serves community rather than the reverse. In the spirit of Wellington’s "creative city" ethos, this</w:t>
      </w:r>
      <w:r>
        <w:t xml:space="preserve"> </w:t>
      </w:r>
      <w:r>
        <w:rPr>
          <w:bCs/>
          <w:b/>
        </w:rPr>
        <w:t xml:space="preserve">Editor</w:t>
      </w:r>
      <w:r>
        <w:t xml:space="preserve"> </w:t>
      </w:r>
      <w:r>
        <w:t xml:space="preserve">will be built by Wellingtonians for Wellingtonians—proving that the most powerful digital tools are those rooted in where they are used.</w:t>
      </w:r>
    </w:p>
    <w:bookmarkStart w:id="28" w:name="word-count-847"/>
    <w:p>
      <w:pPr>
        <w:pStyle w:val="Heading3"/>
      </w:pPr>
      <w:r>
        <w:t xml:space="preserve">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Collaborative Community Editor for New Zealand Wellington</dc:title>
  <dc:creator/>
  <dc:language>en</dc:language>
  <cp:keywords/>
  <dcterms:created xsi:type="dcterms:W3CDTF">2026-07-23T09:47:29Z</dcterms:created>
  <dcterms:modified xsi:type="dcterms:W3CDTF">2026-07-23T09:47:29Z</dcterms:modified>
</cp:coreProperties>
</file>

<file path=docProps/custom.xml><?xml version="1.0" encoding="utf-8"?>
<Properties xmlns="http://schemas.openxmlformats.org/officeDocument/2006/custom-properties" xmlns:vt="http://schemas.openxmlformats.org/officeDocument/2006/docPropsVTypes"/>
</file>