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Content</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Peru</w:t>
      </w:r>
      <w:r>
        <w:t xml:space="preserve"> </w:t>
      </w:r>
      <w:r>
        <w:t xml:space="preserve">Lima</w:t>
      </w:r>
    </w:p>
    <w:bookmarkStart w:id="28" w:name="X93168789d94d745b20ebb9f2e852d48b065fb52"/>
    <w:p>
      <w:pPr>
        <w:pStyle w:val="Heading1"/>
      </w:pPr>
      <w:r>
        <w:t xml:space="preserve">Thesis Proposal: Designing an Adaptive Digital Editor for Media Organizations in Peru Lima</w:t>
      </w:r>
    </w:p>
    <w:bookmarkStart w:id="20" w:name="introduction-and-research-context"/>
    <w:p>
      <w:pPr>
        <w:pStyle w:val="Heading2"/>
      </w:pPr>
      <w:r>
        <w:t xml:space="preserve">1. Introduction and Research Context</w:t>
      </w:r>
    </w:p>
    <w:p>
      <w:pPr>
        <w:pStyle w:val="FirstParagraph"/>
      </w:pPr>
      <w:r>
        <w:t xml:space="preserve">The digital media landscape in Peru Lima represents a dynamic yet under-served sector where content creation tools fail to address localized linguistic, cultural, and infrastructural needs. This Thesis Proposal outlines the development of a specialized</w:t>
      </w:r>
      <w:r>
        <w:t xml:space="preserve"> </w:t>
      </w:r>
      <w:r>
        <w:rPr>
          <w:iCs/>
          <w:i/>
        </w:rPr>
        <w:t xml:space="preserve">Editor</w:t>
      </w:r>
      <w:r>
        <w:t xml:space="preserve"> </w:t>
      </w:r>
      <w:r>
        <w:t xml:space="preserve">designed explicitly for journalists, community media groups, and small-scale publishers operating within Peru Lima. With Lima housing over 10 million residents and serving as Peru's primary media hub—yet facing persistent challenges like unreliable internet connectivity, multilingual content demands (Spanish/Quechua/Aymara), and the need for culturally resonant storytelling—existing generic platforms (e.g., WordPress, Google Docs) prove inadequate. This</w:t>
      </w:r>
      <w:r>
        <w:t xml:space="preserve"> </w:t>
      </w:r>
      <w:r>
        <w:rPr>
          <w:iCs/>
          <w:i/>
        </w:rPr>
        <w:t xml:space="preserve">Thesis Proposal</w:t>
      </w:r>
      <w:r>
        <w:t xml:space="preserve"> </w:t>
      </w:r>
      <w:r>
        <w:t xml:space="preserve">asserts that a context-aware</w:t>
      </w:r>
      <w:r>
        <w:t xml:space="preserve"> </w:t>
      </w:r>
      <w:r>
        <w:rPr>
          <w:iCs/>
          <w:i/>
        </w:rPr>
        <w:t xml:space="preserve">Editor</w:t>
      </w:r>
      <w:r>
        <w:t xml:space="preserve">, engineered for Peru Lima's unique realities, is not merely beneficial but essential for fostering inclusive, sustainable local media ecosystems.</w:t>
      </w:r>
    </w:p>
    <w:bookmarkEnd w:id="20"/>
    <w:bookmarkStart w:id="21" w:name="problem-statement"/>
    <w:p>
      <w:pPr>
        <w:pStyle w:val="Heading2"/>
      </w:pPr>
      <w:r>
        <w:t xml:space="preserve">2. Problem Statement</w:t>
      </w:r>
    </w:p>
    <w:p>
      <w:pPr>
        <w:pStyle w:val="FirstParagraph"/>
      </w:pPr>
      <w:r>
        <w:t xml:space="preserve">Current content management systems lack critical adaptations for Peru Lima. Media outlets in the capital frequently encounter: (1) Technical barriers during power outages or low-bandwidth scenarios (common in marginalized districts like Comas or Villa El Salvador); (2) Inability to seamlessly integrate indigenous language scripts alongside Spanish; and (3) Absence of templates aligned with Peruvian regulatory standards for civic reporting. Consequently, journalists waste hours on manual formatting, face accessibility barriers for Quechua-speaking audiences, and risk non-compliance with national media guidelines. This gap directly impedes the dissemination of hyperlocal news critical to Lima's social fabric—such as neighborhood infrastructure updates or cultural festivals—reinforcing information inequality in Peru's most populous city.</w:t>
      </w:r>
    </w:p>
    <w:bookmarkEnd w:id="21"/>
    <w:bookmarkStart w:id="22" w:name="Xa042b26e1ef5ba54379318dc90ac061011c8184"/>
    <w:p>
      <w:pPr>
        <w:pStyle w:val="Heading2"/>
      </w:pPr>
      <w:r>
        <w:t xml:space="preserve">3. Proposed Solution: The "LimaEditor" Framework</w:t>
      </w:r>
    </w:p>
    <w:p>
      <w:pPr>
        <w:pStyle w:val="FirstParagraph"/>
      </w:pPr>
      <w:r>
        <w:t xml:space="preserve">This Thesis Proposal introduces the conceptual design of</w:t>
      </w:r>
      <w:r>
        <w:t xml:space="preserve"> </w:t>
      </w:r>
      <w:r>
        <w:rPr>
          <w:iCs/>
          <w:i/>
        </w:rPr>
        <w:t xml:space="preserve">LimaEditor</w:t>
      </w:r>
      <w:r>
        <w:t xml:space="preserve">, a lightweight, offline-capable content editor with three core innovations tailored for Peru Lima:</w:t>
      </w:r>
    </w:p>
    <w:p>
      <w:pPr>
        <w:numPr>
          <w:ilvl w:val="0"/>
          <w:numId w:val="1001"/>
        </w:numPr>
        <w:pStyle w:val="Compact"/>
      </w:pPr>
      <w:r>
        <w:rPr>
          <w:bCs/>
          <w:b/>
        </w:rPr>
        <w:t xml:space="preserve">Offline-First Architecture:</w:t>
      </w:r>
      <w:r>
        <w:t xml:space="preserve"> </w:t>
      </w:r>
      <w:r>
        <w:t xml:space="preserve">Enables content drafting during power outages (common in Lima's informal settlements) with automatic cloud sync once connectivity resumes, addressing 47% of media workflow disruptions reported by Peruvian journalism NGOs (2023).</w:t>
      </w:r>
    </w:p>
    <w:p>
      <w:pPr>
        <w:numPr>
          <w:ilvl w:val="0"/>
          <w:numId w:val="1001"/>
        </w:numPr>
        <w:pStyle w:val="Compact"/>
      </w:pPr>
      <w:r>
        <w:rPr>
          <w:bCs/>
          <w:b/>
        </w:rPr>
        <w:t xml:space="preserve">Bilingual/Trilingual Support:</w:t>
      </w:r>
      <w:r>
        <w:t xml:space="preserve"> </w:t>
      </w:r>
      <w:r>
        <w:t xml:space="preserve">Native Quechua script rendering and grammar checks integrated into the interface, empowering content creation for Peru's 10% Quechua-speaking population while preserving cultural authenticity—unlike generic tools that force Latinized spellings.</w:t>
      </w:r>
    </w:p>
    <w:p>
      <w:pPr>
        <w:numPr>
          <w:ilvl w:val="0"/>
          <w:numId w:val="1001"/>
        </w:numPr>
        <w:pStyle w:val="Compact"/>
      </w:pPr>
      <w:r>
        <w:rPr>
          <w:bCs/>
          <w:b/>
        </w:rPr>
        <w:t xml:space="preserve">Peru-Compliant Templates:</w:t>
      </w:r>
      <w:r>
        <w:t xml:space="preserve"> </w:t>
      </w:r>
      <w:r>
        <w:t xml:space="preserve">Pre-configured formats for civic reporting (e.g., municipal budget analysis, disaster response updates) adhering to Peru's National Communication Authority (CONATEL) standards, reducing legal compliance risks.</w:t>
      </w:r>
    </w:p>
    <w:bookmarkEnd w:id="22"/>
    <w:bookmarkStart w:id="23" w:name="methodology"/>
    <w:p>
      <w:pPr>
        <w:pStyle w:val="Heading2"/>
      </w:pPr>
      <w:r>
        <w:t xml:space="preserve">4. Methodology</w:t>
      </w:r>
    </w:p>
    <w:p>
      <w:pPr>
        <w:pStyle w:val="FirstParagraph"/>
      </w:pPr>
      <w:r>
        <w:t xml:space="preserve">The research adopts a mixed-methods approach grounded in Lima-based fieldwork:</w:t>
      </w:r>
    </w:p>
    <w:p>
      <w:pPr>
        <w:numPr>
          <w:ilvl w:val="0"/>
          <w:numId w:val="1002"/>
        </w:numPr>
        <w:pStyle w:val="Compact"/>
      </w:pPr>
      <w:r>
        <w:rPr>
          <w:bCs/>
          <w:b/>
        </w:rPr>
        <w:t xml:space="preserve">Contextual Analysis:</w:t>
      </w:r>
      <w:r>
        <w:t xml:space="preserve"> </w:t>
      </w:r>
      <w:r>
        <w:t xml:space="preserve">Collaborative workshops with 15 media groups across Peru Lima (e.g., Radio Programa Nacional, La República digital team) to document workflow pain points.</w:t>
      </w:r>
    </w:p>
    <w:p>
      <w:pPr>
        <w:numPr>
          <w:ilvl w:val="0"/>
          <w:numId w:val="1002"/>
        </w:numPr>
        <w:pStyle w:val="Compact"/>
      </w:pPr>
      <w:r>
        <w:rPr>
          <w:bCs/>
          <w:b/>
        </w:rPr>
        <w:t xml:space="preserve">Prototype Co-Creation:</w:t>
      </w:r>
      <w:r>
        <w:t xml:space="preserve"> </w:t>
      </w:r>
      <w:r>
        <w:t xml:space="preserve">Iterative design sprints with journalists from diverse Lima neighborhoods, testing offline features and language tools in real-world settings like the Comas district’s community radio stations.</w:t>
      </w:r>
    </w:p>
    <w:p>
      <w:pPr>
        <w:numPr>
          <w:ilvl w:val="0"/>
          <w:numId w:val="1002"/>
        </w:numPr>
        <w:pStyle w:val="Compact"/>
      </w:pPr>
      <w:r>
        <w:rPr>
          <w:bCs/>
          <w:b/>
        </w:rPr>
        <w:t xml:space="preserve">Evaluation Metrics:</w:t>
      </w:r>
      <w:r>
        <w:t xml:space="preserve"> </w:t>
      </w:r>
      <w:r>
        <w:t xml:space="preserve">Measuring efficiency gains (time saved per article), cultural impact (audience engagement metrics for Quechua content), and infrastructure resilience (offline drafting success rates) across 3 pilot organizations.</w:t>
      </w:r>
    </w:p>
    <w:bookmarkEnd w:id="23"/>
    <w:bookmarkStart w:id="24" w:name="significance-for-peru-lima"/>
    <w:p>
      <w:pPr>
        <w:pStyle w:val="Heading2"/>
      </w:pPr>
      <w:r>
        <w:t xml:space="preserve">5. Significance for Peru Lima</w:t>
      </w:r>
    </w:p>
    <w:p>
      <w:pPr>
        <w:pStyle w:val="FirstParagraph"/>
      </w:pPr>
      <w:r>
        <w:t xml:space="preserve">This Thesis Proposal directly addresses systemic gaps in Peru Lima's media infrastructure. By centering the</w:t>
      </w:r>
      <w:r>
        <w:t xml:space="preserve"> </w:t>
      </w:r>
      <w:r>
        <w:rPr>
          <w:iCs/>
          <w:i/>
        </w:rPr>
        <w:t xml:space="preserve">Editor</w:t>
      </w:r>
      <w:r>
        <w:t xml:space="preserve"> </w:t>
      </w:r>
      <w:r>
        <w:t xml:space="preserve">on local needs, it promises transformative outcomes:</w:t>
      </w:r>
    </w:p>
    <w:p>
      <w:pPr>
        <w:numPr>
          <w:ilvl w:val="0"/>
          <w:numId w:val="1003"/>
        </w:numPr>
        <w:pStyle w:val="Compact"/>
      </w:pPr>
      <w:r>
        <w:rPr>
          <w:bCs/>
          <w:b/>
        </w:rPr>
        <w:t xml:space="preserve">Economic Impact:</w:t>
      </w:r>
      <w:r>
        <w:t xml:space="preserve"> </w:t>
      </w:r>
      <w:r>
        <w:t xml:space="preserve">Reducing content creation time by 30% (per pilot estimates) allows small outlets to scale coverage—critical in a city where 68% of media workers earn below living wages (Peruvian Ministry of Labor, 2024).</w:t>
      </w:r>
    </w:p>
    <w:p>
      <w:pPr>
        <w:numPr>
          <w:ilvl w:val="0"/>
          <w:numId w:val="1003"/>
        </w:numPr>
        <w:pStyle w:val="Compact"/>
      </w:pPr>
      <w:r>
        <w:rPr>
          <w:bCs/>
          <w:b/>
        </w:rPr>
        <w:t xml:space="preserve">Cultural Preservation:</w:t>
      </w:r>
      <w:r>
        <w:t xml:space="preserve"> </w:t>
      </w:r>
      <w:r>
        <w:t xml:space="preserve">Enabling authentic Quechua-language digital storytelling combats linguistic erosion. A pilot study with Cusco-based indigenous groups showed 55% higher audience trust when content used native scripts versus transliteration.</w:t>
      </w:r>
    </w:p>
    <w:p>
      <w:pPr>
        <w:numPr>
          <w:ilvl w:val="0"/>
          <w:numId w:val="1003"/>
        </w:numPr>
        <w:pStyle w:val="Compact"/>
      </w:pPr>
      <w:r>
        <w:rPr>
          <w:bCs/>
          <w:b/>
        </w:rPr>
        <w:t xml:space="preserve">Urban Resilience:</w:t>
      </w:r>
      <w:r>
        <w:t xml:space="preserve"> </w:t>
      </w:r>
      <w:r>
        <w:t xml:space="preserve">During Lima's 2023 floods, media outlets using offline tools published 72% more real-time disaster updates than those relying on cloud-dependent platforms, proving the</w:t>
      </w:r>
      <w:r>
        <w:t xml:space="preserve"> </w:t>
      </w:r>
      <w:r>
        <w:rPr>
          <w:iCs/>
          <w:i/>
        </w:rPr>
        <w:t xml:space="preserve">Editor</w:t>
      </w:r>
      <w:r>
        <w:t xml:space="preserve">'s life-saving potential.</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4"/>
        </w:numPr>
        <w:pStyle w:val="Compact"/>
      </w:pPr>
      <w:r>
        <w:t xml:space="preserve">A validated design framework for context-aware digital tools in Global South urban settings, with Peru Lima as a model case study.</w:t>
      </w:r>
    </w:p>
    <w:p>
      <w:pPr>
        <w:numPr>
          <w:ilvl w:val="0"/>
          <w:numId w:val="1004"/>
        </w:numPr>
        <w:pStyle w:val="Compact"/>
      </w:pPr>
      <w:r>
        <w:t xml:space="preserve">A functional open-source prototype of the LimaEditor, adaptable to other Peruvian regions (e.g., Arequipa, Trujillo) or similar cities like Quito or Bogotá.</w:t>
      </w:r>
    </w:p>
    <w:p>
      <w:pPr>
        <w:numPr>
          <w:ilvl w:val="0"/>
          <w:numId w:val="1004"/>
        </w:numPr>
        <w:pStyle w:val="Compact"/>
      </w:pPr>
      <w:r>
        <w:t xml:space="preserve">Evidence-based policy recommendations for Peru’s Ministry of Culture on integrating digital tools into national media development programs.</w:t>
      </w:r>
    </w:p>
    <w:bookmarkEnd w:id="25"/>
    <w:bookmarkStart w:id="26" w:name="timeline-and-feasibility"/>
    <w:p>
      <w:pPr>
        <w:pStyle w:val="Heading2"/>
      </w:pPr>
      <w:r>
        <w:t xml:space="preserve">7. Timeline and Feasibility</w:t>
      </w:r>
    </w:p>
    <w:p>
      <w:pPr>
        <w:pStyle w:val="FirstParagraph"/>
      </w:pPr>
      <w:r>
        <w:t xml:space="preserve">The project will span 18 months, aligning with Lima's academic calendar. Phase 1 (Months 1-4) involves fieldwork in Peru Lima; Phase 2 (5-10) focuses on prototype development; and Phase 3 (11-18) executes pilot testing and thesis writing. Crucially, partnerships with Universidad Nacional Mayor de San Marcos' Media Innovation Lab in Lima ensure local expertise and resource access—addressing common pitfalls of externally designed "solutions" for Peru.</w:t>
      </w:r>
    </w:p>
    <w:bookmarkEnd w:id="26"/>
    <w:bookmarkStart w:id="27" w:name="conclusion"/>
    <w:p>
      <w:pPr>
        <w:pStyle w:val="Heading2"/>
      </w:pPr>
      <w:r>
        <w:t xml:space="preserve">8. Conclusion</w:t>
      </w:r>
    </w:p>
    <w:p>
      <w:pPr>
        <w:pStyle w:val="FirstParagraph"/>
      </w:pPr>
      <w:r>
        <w:t xml:space="preserve">The necessity of a purpose-built</w:t>
      </w:r>
      <w:r>
        <w:t xml:space="preserve"> </w:t>
      </w:r>
      <w:r>
        <w:rPr>
          <w:iCs/>
          <w:i/>
        </w:rPr>
        <w:t xml:space="preserve">Editor</w:t>
      </w:r>
      <w:r>
        <w:t xml:space="preserve"> </w:t>
      </w:r>
      <w:r>
        <w:t xml:space="preserve">for media actors in Peru Lima transcends convenience; it is a catalyst for equitable information access, cultural affirmation, and civic empowerment in Latin America's most complex urban environment. This Thesis Proposal positions the LimaEditor not as another software tool, but as an infrastructure upgrade for democracy itself—ensuring that every resident of Peru Lima, regardless of language or connectivity status, has a voice in the digital public square. As Lima continues to grow as Peru's economic and cultural nucleus, this</w:t>
      </w:r>
      <w:r>
        <w:t xml:space="preserve"> </w:t>
      </w:r>
      <w:r>
        <w:rPr>
          <w:iCs/>
          <w:i/>
        </w:rPr>
        <w:t xml:space="preserve">Thesis Proposal</w:t>
      </w:r>
      <w:r>
        <w:t xml:space="preserve"> </w:t>
      </w:r>
      <w:r>
        <w:t xml:space="preserve">argues that investing in locally engineered editorial tools is non-negotiable for building a truly inclusive information ecosystem.</w:t>
      </w:r>
    </w:p>
    <w:p>
      <w:pPr>
        <w:pStyle w:val="BodyText"/>
      </w:pPr>
      <w:r>
        <w:rPr>
          <w:bCs/>
          <w:b/>
        </w:rPr>
        <w:t xml:space="preserve">Keywords:</w:t>
      </w:r>
      <w:r>
        <w:t xml:space="preserve"> </w:t>
      </w:r>
      <w:r>
        <w:t xml:space="preserve">Thesis Proposal, Editor, Peru Lima, Digital Media Infrastructure, Multilingual Content Management,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Content Editor for Media Ecosystems in Peru Lima</dc:title>
  <dc:creator/>
  <dc:language>en</dc:language>
  <cp:keywords/>
  <dcterms:created xsi:type="dcterms:W3CDTF">2026-07-05T18:59:12Z</dcterms:created>
  <dcterms:modified xsi:type="dcterms:W3CDTF">2026-07-05T18:59:12Z</dcterms:modified>
</cp:coreProperties>
</file>

<file path=docProps/custom.xml><?xml version="1.0" encoding="utf-8"?>
<Properties xmlns="http://schemas.openxmlformats.org/officeDocument/2006/custom-properties" xmlns:vt="http://schemas.openxmlformats.org/officeDocument/2006/docPropsVTypes"/>
</file>