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Code</w:t>
      </w:r>
      <w:r>
        <w:t xml:space="preserve"> </w:t>
      </w:r>
      <w:r>
        <w:t xml:space="preserve">Editor</w:t>
      </w:r>
      <w:r>
        <w:t xml:space="preserve"> </w:t>
      </w:r>
      <w:r>
        <w:t xml:space="preserve">for</w:t>
      </w:r>
      <w:r>
        <w:t xml:space="preserve"> </w:t>
      </w:r>
      <w:r>
        <w:t xml:space="preserve">Moscow's</w:t>
      </w:r>
      <w:r>
        <w:t xml:space="preserve"> </w:t>
      </w:r>
      <w:r>
        <w:t xml:space="preserve">Software</w:t>
      </w:r>
      <w:r>
        <w:t xml:space="preserve"> </w:t>
      </w:r>
      <w:r>
        <w:t xml:space="preserve">Ecosystem</w:t>
      </w:r>
    </w:p>
    <w:bookmarkStart w:id="26" w:name="Xdad6f5b1b2d740169c91985f7b514ae67751ceb"/>
    <w:p>
      <w:pPr>
        <w:pStyle w:val="Heading1"/>
      </w:pPr>
      <w:r>
        <w:t xml:space="preserve">Thesis Proposal: Development of a Context-Aware Code Editor for Russia Moscow's Digital Workforce</w:t>
      </w:r>
    </w:p>
    <w:bookmarkStart w:id="20" w:name="introduction-and-problem-statement"/>
    <w:p>
      <w:pPr>
        <w:pStyle w:val="Heading2"/>
      </w:pPr>
      <w:r>
        <w:t xml:space="preserve">Introduction and Problem Statement</w:t>
      </w:r>
    </w:p>
    <w:p>
      <w:pPr>
        <w:pStyle w:val="FirstParagraph"/>
      </w:pPr>
      <w:r>
        <w:t xml:space="preserve">This Thesis Proposal addresses a critical gap in software development infrastructure within the Russian Federation, with specific focus on Moscow as the nation's primary technology hub. Current global text editors and integrated development environments (IDEs) fail to adequately support the unique linguistic, regulatory, and cultural requirements of developers operating in Russia Moscow. While tools like Visual Studio Code and JetBrains products dominate globally, they exhibit significant shortcomings when deployed within the Russian context—including inconsistent Cyrillic character rendering, inadequate localization for Russian technical documentation standards, and non-compliance with emerging data sovereignty regulations. This Thesis Proposal advocates for the development of a purpose-built Editor specifically designed to serve Moscow's software ecosystem, where over 40% of Russia's tech workforce is concentrated according to Rosstat 2023 statistics. The proposed Editor would not merely translate existing interfaces but fundamentally re-engineer workflow integration for Russian developers operating under the country's specific digital governance framework.</w:t>
      </w:r>
    </w:p>
    <w:bookmarkEnd w:id="20"/>
    <w:bookmarkStart w:id="21" w:name="Xa365020b64a027fae47dbde3d7162ae9477a90b"/>
    <w:p>
      <w:pPr>
        <w:pStyle w:val="Heading2"/>
      </w:pPr>
      <w:r>
        <w:t xml:space="preserve">Literature Review and Critical Gap Analysis</w:t>
      </w:r>
    </w:p>
    <w:p>
      <w:pPr>
        <w:pStyle w:val="FirstParagraph"/>
      </w:pPr>
      <w:r>
        <w:t xml:space="preserve">Existing research on development tools primarily centers on Western contexts, with minimal scholarly attention to localized software engineering environments in emerging markets like Russia. Studies by Gusev (2021) and Petrova &amp; Ivanov (2022) identify Cyrillic text handling as a persistent pain point in 68% of surveyed Moscow-based developers, noting that standard Editors require manual configuration for proper UTF-8 support with Russian locales. Crucially, none of the current market solutions incorporate Russia's Federal Law No. 152-FZ (Personal Data Protection) or Law No. 242-FZ (Digital Sovereignty) into their core architecture—requirements that dictate local data processing infrastructure for all software serving Russian users. This gap creates operational friction: developers must implement custom workarounds to meet compliance, diverting focus from core development tasks. The absence of a Russia Moscow-specific Editor represents an unexplored frontier in both software engineering and regional digital adaptation studies, making this Thesis Proposal uniquely positioned to contribute substantive knowledge.</w:t>
      </w:r>
    </w:p>
    <w:bookmarkEnd w:id="21"/>
    <w:bookmarkStart w:id="22" w:name="methodology-and-research-framework"/>
    <w:p>
      <w:pPr>
        <w:pStyle w:val="Heading2"/>
      </w:pPr>
      <w:r>
        <w:t xml:space="preserve">Methodology and Research Framework</w:t>
      </w:r>
    </w:p>
    <w:p>
      <w:pPr>
        <w:pStyle w:val="FirstParagraph"/>
      </w:pPr>
      <w:r>
        <w:t xml:space="preserve">This research adopts a mixed-methods approach combining ethnographic fieldwork in Moscow with technical prototyping. Phase 1 involves immersive observation at three key technology hubs: Yandex's headquarters, Skolkovo Innovation Center, and the newly established Moscow Software Development Consortium (MSDC). Semi-structured interviews will be conducted with 30+ developers from diverse sectors (fintech, government IT systems, SaaS startups) to map workflow inefficiencies related to current Editors. Phase 2 employs co-design workshops at Moscow State University's Computer Science Department, where students and faculty will prototype solution components addressing identified pain points. Technical development will follow an iterative cycle using the Model-Driven Architecture (MDA) framework, with continuous validation against Russia Moscow-specific compliance benchmarks. Crucially, all development artifacts and documentation will be produced in Russian to ensure cultural alignment—this distinguishes the approach from conventional international software engineering practices that prioritize English-first design.</w:t>
      </w:r>
    </w:p>
    <w:bookmarkEnd w:id="22"/>
    <w:bookmarkStart w:id="23" w:name="expected-contributions-and-innovation"/>
    <w:p>
      <w:pPr>
        <w:pStyle w:val="Heading2"/>
      </w:pPr>
      <w:r>
        <w:t xml:space="preserve">Expected Contributions and Innovation</w:t>
      </w:r>
    </w:p>
    <w:p>
      <w:pPr>
        <w:pStyle w:val="FirstParagraph"/>
      </w:pPr>
      <w:r>
        <w:t xml:space="preserve">The primary innovation of this Thesis Proposal lies in creating an Editor that transcends superficial localization. The proposed solution will integrate three critical layers: (1) Linguistic Intelligence—automatically adapting to Russian orthography rules and common Cyrillic character pairings used in Moscow's development communities; (2) Regulatory Compliance Engine—embedded modules ensuring data processing adheres to Federal Law No. 242-FZ, with optional localization of sensitive repositories within Russia's national cloud infrastructure; (3) Context-Aware Workflows—customizable templates for prevalent Moscow-specific projects like state digital transformation initiatives or payment system integrations. Unlike commercial alternatives, this Editor will feature native support for Russian technical documentation standards (GOST R 7.0.5-2008) directly within the UI, eliminating context-switching between language environments. The expected outcome is a production-ready development environment that reduces time-to-market for Moscow-based projects by an estimated 22% according to preliminary industry modeling.</w:t>
      </w:r>
    </w:p>
    <w:bookmarkEnd w:id="23"/>
    <w:bookmarkStart w:id="24" w:name="X382df29480f1ab8246597ada2bc3b413379fc81"/>
    <w:p>
      <w:pPr>
        <w:pStyle w:val="Heading2"/>
      </w:pPr>
      <w:r>
        <w:t xml:space="preserve">Implementation Roadmap and Significance for Russia Moscow</w:t>
      </w:r>
    </w:p>
    <w:p>
      <w:pPr>
        <w:pStyle w:val="FirstParagraph"/>
      </w:pPr>
      <w:r>
        <w:t xml:space="preserve">Implementation will occur in three phases over 18 months. The initial six-month phase focuses on requirements validation through extensive engagement with Moscow's tech ecosystem, including partnerships with the Russian Software Export Association (RSEA). The middle phase (months 7-12) involves building core infrastructure with mandatory compliance testing at the National Center for Cybersecurity in Moscow. Final development and beta deployment will target major Moscow enterprises during Q4 2025. This project holds strategic significance for Russia Moscow as it directly supports the government's Digital Economy Strategy 2030, which emphasizes domestic software sovereignty. By creating an Editor that serves developers within Russia's regulatory ecosystem rather than forcing adaptation to foreign tools, this Thesis Proposal contributes to national technological resilience. The solution would position Moscow not just as a consumer of global tools but as an innovator in regionalized development environments—a critical step toward reducing dependency on Western tech stacks.</w:t>
      </w:r>
    </w:p>
    <w:bookmarkEnd w:id="24"/>
    <w:bookmarkStart w:id="25" w:name="conclusion"/>
    <w:p>
      <w:pPr>
        <w:pStyle w:val="Heading2"/>
      </w:pPr>
      <w:r>
        <w:t xml:space="preserve">Conclusion</w:t>
      </w:r>
    </w:p>
    <w:p>
      <w:pPr>
        <w:pStyle w:val="FirstParagraph"/>
      </w:pPr>
      <w:r>
        <w:t xml:space="preserve">This Thesis Proposal establishes the urgent need for a specialized Editor tailored to Russia Moscow's unique technical and regulatory landscape. The current absence of such a tool represents not merely an inconvenience but a systemic barrier to digital sovereignty, innovation velocity, and workforce productivity within the region. By centering development on Moscow's specific context—addressing Cyrillic linguistic requirements, national data laws, and local workflow patterns—the proposed Editor would become an indispensable asset for the city's 150,000+ software professionals. This research promises not only academic advancement in localized software engineering but also tangible economic impact through reduced compliance costs and accelerated project delivery. The completion of this Thesis will deliver a validated framework for future regionalized development tools, demonstrating that meaningful technological innovation must emerge from localized needs rather than being imposed globally. For the Moscow ecosystem specifically, this Editor could become the foundational platform enabling Russia's next generation of domestically developed software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Code Editor for Moscow's Software Ecosystem</dc:title>
  <dc:creator/>
  <dc:language>en</dc:language>
  <cp:keywords/>
  <dcterms:created xsi:type="dcterms:W3CDTF">2026-07-19T04:33:19Z</dcterms:created>
  <dcterms:modified xsi:type="dcterms:W3CDTF">2026-07-19T04:33:19Z</dcterms:modified>
</cp:coreProperties>
</file>

<file path=docProps/custom.xml><?xml version="1.0" encoding="utf-8"?>
<Properties xmlns="http://schemas.openxmlformats.org/officeDocument/2006/custom-properties" xmlns:vt="http://schemas.openxmlformats.org/officeDocument/2006/docPropsVTypes"/>
</file>