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Culturally-Sensitive</w:t>
      </w:r>
      <w:r>
        <w:t xml:space="preserve"> </w:t>
      </w:r>
      <w:r>
        <w:t xml:space="preserve">Digital</w:t>
      </w:r>
      <w:r>
        <w:t xml:space="preserve"> </w:t>
      </w:r>
      <w:r>
        <w:t xml:space="preserve">Editor</w:t>
      </w:r>
      <w:r>
        <w:t xml:space="preserve"> </w:t>
      </w:r>
      <w:r>
        <w:t xml:space="preserve">for</w:t>
      </w:r>
      <w:r>
        <w:t xml:space="preserve"> </w:t>
      </w:r>
      <w:r>
        <w:t xml:space="preserve">Jeddah's</w:t>
      </w:r>
      <w:r>
        <w:t xml:space="preserve"> </w:t>
      </w:r>
      <w:r>
        <w:t xml:space="preserve">Content</w:t>
      </w:r>
      <w:r>
        <w:t xml:space="preserve"> </w:t>
      </w:r>
      <w:r>
        <w:t xml:space="preserve">Ecosystem</w:t>
      </w:r>
      <w:r>
        <w:t xml:space="preserve"> </w:t>
      </w:r>
      <w:r>
        <w:t xml:space="preserve">in</w:t>
      </w:r>
      <w:r>
        <w:t xml:space="preserve"> </w:t>
      </w:r>
      <w:r>
        <w:t xml:space="preserve">Saudi</w:t>
      </w:r>
      <w:r>
        <w:t xml:space="preserve"> </w:t>
      </w:r>
      <w:r>
        <w:t xml:space="preserve">Arabia</w:t>
      </w:r>
    </w:p>
    <w:bookmarkStart w:id="27" w:name="Xbd4644dbe0041b349d1ab0575500bc694e26823"/>
    <w:p>
      <w:pPr>
        <w:pStyle w:val="Heading1"/>
      </w:pPr>
      <w:r>
        <w:t xml:space="preserve">Thesis Proposal: Development and Implementation of the "JeddahFlow Editor" for Contextualized Digital Content Creation in Saudi Arabia</w:t>
      </w:r>
    </w:p>
    <w:bookmarkStart w:id="20" w:name="abstract"/>
    <w:p>
      <w:pPr>
        <w:pStyle w:val="Heading2"/>
      </w:pPr>
      <w:r>
        <w:t xml:space="preserve">Abstract</w:t>
      </w:r>
    </w:p>
    <w:p>
      <w:pPr>
        <w:pStyle w:val="FirstParagraph"/>
      </w:pPr>
      <w:r>
        <w:t xml:space="preserve">This Thesis Proposal outlines the development of a specialized digital editing platform—the "JeddahFlow Editor"—designed explicitly to address the unique linguistic, cultural, and regulatory needs of content creators operating within Jeddah, Saudi Arabia. As Saudi Arabia accelerates its Vision 2030 transformation towards a knowledge-based economy with Jeddah as its commercial and cultural epicenter, there exists a critical gap in localized editorial tools that support Arabic content creation while adhering to national standards. This Thesis Proposal argues that an AI-enhanced Editor capable of navigating Saudi cultural nuances, compliance frameworks, and Jeddah's socio-economic context is essential for fostering authentic digital communication. The proposed research integrates human-computer interaction studies with Saudi cultural analytics to deliver a platform prioritizing both linguistic precision and contextual relevance for users across Jeddah's diverse creative industries—from tourism SMEs to government communications.</w:t>
      </w:r>
    </w:p>
    <w:bookmarkEnd w:id="20"/>
    <w:bookmarkStart w:id="21" w:name="Xca7d3971c02cec3bbbf8910e2c855718b75822b"/>
    <w:p>
      <w:pPr>
        <w:pStyle w:val="Heading2"/>
      </w:pPr>
      <w:r>
        <w:t xml:space="preserve">1. Introduction: The Imperative for Localized Editorial Solutions in Jeddah</w:t>
      </w:r>
    </w:p>
    <w:p>
      <w:pPr>
        <w:pStyle w:val="FirstParagraph"/>
      </w:pPr>
      <w:r>
        <w:t xml:space="preserve">As the primary gateway city to Mecca and a rapidly evolving economic hub, Jeddah represents Saudi Arabia's dynamic convergence of tradition and modernity. With over 4 million residents and a digital penetration rate exceeding 95% (Saudi Central Bank, 2023), Jeddah's content creators—spanning tourism agencies, media houses like Al-Arabiya’s Jeddah bureau, and startups in the Red Sea Project—are producing vast quantities of Arabic digital content. However, existing global editing tools fail to address Saudi-specific requirements: they lack integration with Saudi Ministry of Culture guidelines for religious sensitivity, ignore regional dialect variations (e.g., Hejazi Arabic prevalent in Jeddah), and omit context for local events like the Jeddah Season or Hajj-related campaigns. This Thesis Proposal contends that a purpose-built Editor is not merely beneficial but foundational to Saudi Arabia's digital sovereignty goals. The "JeddahFlow Editor" will position itself as the first culturally intelligent editorial platform designed *by* Jeddah, *for* Saudi Arabia's creative ecosystem.</w:t>
      </w:r>
    </w:p>
    <w:bookmarkEnd w:id="21"/>
    <w:bookmarkStart w:id="22" w:name="X78adc9475a45a054a5c366bf0f14cda4322a238"/>
    <w:p>
      <w:pPr>
        <w:pStyle w:val="Heading2"/>
      </w:pPr>
      <w:r>
        <w:t xml:space="preserve">2. Problem Statement: Fragmented Content Creation in Saudi Contexts</w:t>
      </w:r>
    </w:p>
    <w:p>
      <w:pPr>
        <w:pStyle w:val="FirstParagraph"/>
      </w:pPr>
      <w:r>
        <w:t xml:space="preserve">Current content workflows in Jeddah rely on imported tools like Grammarly or Microsoft Editor, which exhibit critical deficiencies for Saudi users:</w:t>
      </w:r>
    </w:p>
    <w:p>
      <w:pPr>
        <w:numPr>
          <w:ilvl w:val="0"/>
          <w:numId w:val="1001"/>
        </w:numPr>
        <w:pStyle w:val="Compact"/>
      </w:pPr>
      <w:r>
        <w:rPr>
          <w:bCs/>
          <w:b/>
        </w:rPr>
        <w:t xml:space="preserve">Cultural Misalignment:</w:t>
      </w:r>
      <w:r>
        <w:t xml:space="preserve"> </w:t>
      </w:r>
      <w:r>
        <w:t xml:space="preserve">Tools flag culturally appropriate terms (e.g., "Hajj" or "Makkah") as errors due to Western-centric linguistic databases.</w:t>
      </w:r>
    </w:p>
    <w:p>
      <w:pPr>
        <w:numPr>
          <w:ilvl w:val="0"/>
          <w:numId w:val="1001"/>
        </w:numPr>
        <w:pStyle w:val="Compact"/>
      </w:pPr>
      <w:r>
        <w:rPr>
          <w:bCs/>
          <w:b/>
        </w:rPr>
        <w:t xml:space="preserve">Regulatory Non-Compliance:</w:t>
      </w:r>
      <w:r>
        <w:t xml:space="preserve"> </w:t>
      </w:r>
      <w:r>
        <w:t xml:space="preserve">No existing solution incorporates Saudi Arabia’s 2021 Media Regulations on religious and social content, risking legal repercussions for Jeddah-based entities.</w:t>
      </w:r>
    </w:p>
    <w:p>
      <w:pPr>
        <w:numPr>
          <w:ilvl w:val="0"/>
          <w:numId w:val="1001"/>
        </w:numPr>
        <w:pStyle w:val="Compact"/>
      </w:pPr>
      <w:r>
        <w:rPr>
          <w:bCs/>
          <w:b/>
        </w:rPr>
        <w:t xml:space="preserve">Linguistic Gaps:</w:t>
      </w:r>
      <w:r>
        <w:t xml:space="preserve"> </w:t>
      </w:r>
      <w:r>
        <w:t xml:space="preserve">Standard Arabic tools ignore Hejazi colloquialisms used in local marketing (e.g., "Shukran" vs. formal "Shukran kathiran"), reducing engagement with Jeddah’s youth demographic.</w:t>
      </w:r>
    </w:p>
    <w:p>
      <w:pPr>
        <w:numPr>
          <w:ilvl w:val="0"/>
          <w:numId w:val="1001"/>
        </w:numPr>
        <w:pStyle w:val="Compact"/>
      </w:pPr>
      <w:r>
        <w:rPr>
          <w:bCs/>
          <w:b/>
        </w:rPr>
        <w:t xml:space="preserve">Contextual Blind Spots:</w:t>
      </w:r>
      <w:r>
        <w:t xml:space="preserve"> </w:t>
      </w:r>
      <w:r>
        <w:t xml:space="preserve">Failure to recognize hyperlocal references like the historic Al-Balad district or Jeddah Tower in content analysis.</w:t>
      </w:r>
    </w:p>
    <w:p>
      <w:pPr>
        <w:pStyle w:val="FirstParagraph"/>
      </w:pPr>
      <w:r>
        <w:t xml:space="preserve">This Thesis Proposal identifies these gaps as systemic barriers to authentic digital expression within Saudi Arabia. Without a tailored Editor, Jeddah’s content creators face increased costs, reputational risks, and diluted cultural messaging—directly opposing Vision 2030's goals of "Saudi-owned digital narratives."</w:t>
      </w:r>
    </w:p>
    <w:bookmarkEnd w:id="22"/>
    <w:bookmarkStart w:id="23" w:name="proposed-solution-the-jeddahflow-editor"/>
    <w:p>
      <w:pPr>
        <w:pStyle w:val="Heading2"/>
      </w:pPr>
      <w:r>
        <w:t xml:space="preserve">3. Proposed Solution: The JeddahFlow Editor</w:t>
      </w:r>
    </w:p>
    <w:p>
      <w:pPr>
        <w:pStyle w:val="FirstParagraph"/>
      </w:pPr>
      <w:r>
        <w:t xml:space="preserve">The core contribution of this Thesis Proposal is the design and development framework for the "JeddahFlow Editor," a cloud-based platform with three integrated modules:</w:t>
      </w:r>
    </w:p>
    <w:p>
      <w:pPr>
        <w:numPr>
          <w:ilvl w:val="0"/>
          <w:numId w:val="1002"/>
        </w:numPr>
        <w:pStyle w:val="Compact"/>
      </w:pPr>
      <w:r>
        <w:rPr>
          <w:bCs/>
          <w:b/>
        </w:rPr>
        <w:t xml:space="preserve">Cultural Intelligence Engine:</w:t>
      </w:r>
      <w:r>
        <w:t xml:space="preserve"> </w:t>
      </w:r>
      <w:r>
        <w:t xml:space="preserve">Uses machine learning trained on 50,000+ Saudi Arabic texts from Jeddah (including media archives from Al-Madinah News and local social campaigns) to flag culturally sensitive terms and suggest regionally appropriate phrasing. For example, it would auto-suggest "Jeddah’s historic Corniche" instead of generic "beach" during tourism content creation.</w:t>
      </w:r>
    </w:p>
    <w:p>
      <w:pPr>
        <w:numPr>
          <w:ilvl w:val="0"/>
          <w:numId w:val="1002"/>
        </w:numPr>
        <w:pStyle w:val="Compact"/>
      </w:pPr>
      <w:r>
        <w:rPr>
          <w:bCs/>
          <w:b/>
        </w:rPr>
        <w:t xml:space="preserve">Regulatory Compliance Module:</w:t>
      </w:r>
      <w:r>
        <w:t xml:space="preserve"> </w:t>
      </w:r>
      <w:r>
        <w:t xml:space="preserve">Embeds Saudi Arabia’s latest media guidelines (Ministry of Media, 2023) into real-time editing. It cross-references content against prohibited terms lists and flags potential violations before publication, crucial for Jeddah-based entities like the King Abdullah Sports City marketing team.</w:t>
      </w:r>
    </w:p>
    <w:p>
      <w:pPr>
        <w:numPr>
          <w:ilvl w:val="0"/>
          <w:numId w:val="1002"/>
        </w:numPr>
        <w:pStyle w:val="Compact"/>
      </w:pPr>
      <w:r>
        <w:rPr>
          <w:bCs/>
          <w:b/>
        </w:rPr>
        <w:t xml:space="preserve">Local Context Enhancer:</w:t>
      </w:r>
      <w:r>
        <w:t xml:space="preserve"> </w:t>
      </w:r>
      <w:r>
        <w:t xml:space="preserve">Maps content to Jeddah-specific events (e.g., "Jeddah International Book Fair 2024") and landmarks, providing contextual suggestions to boost relevance. This module will be co-developed with Jeddah’s Tourism Development Authority.</w:t>
      </w:r>
    </w:p>
    <w:p>
      <w:pPr>
        <w:pStyle w:val="FirstParagraph"/>
      </w:pPr>
      <w:r>
        <w:t xml:space="preserve">This Thesis Proposal emphasizes that the Editor is not a generic tool but a cultural artifact designed through collaboration with Jeddah-based linguists, government bodies, and content creators across sectors including e-commerce (e.g., Noon’s Jeddah office), healthcare (King Fahd Hospital communications), and education (Jeddah University media teams).</w:t>
      </w:r>
    </w:p>
    <w:bookmarkEnd w:id="23"/>
    <w:bookmarkStart w:id="24" w:name="research-methodology"/>
    <w:p>
      <w:pPr>
        <w:pStyle w:val="Heading2"/>
      </w:pPr>
      <w:r>
        <w:t xml:space="preserve">4. Research Methodology</w:t>
      </w:r>
    </w:p>
    <w:p>
      <w:pPr>
        <w:pStyle w:val="FirstParagraph"/>
      </w:pPr>
      <w:r>
        <w:t xml:space="preserve">The Thesis Proposal employs a mixed-methods approach anchored in Jeddah:</w:t>
      </w:r>
    </w:p>
    <w:p>
      <w:pPr>
        <w:numPr>
          <w:ilvl w:val="0"/>
          <w:numId w:val="1003"/>
        </w:numPr>
        <w:pStyle w:val="Compact"/>
      </w:pPr>
      <w:r>
        <w:rPr>
          <w:bCs/>
          <w:b/>
        </w:rPr>
        <w:t xml:space="preserve">Phase 1 (Ethnography):</w:t>
      </w:r>
      <w:r>
        <w:t xml:space="preserve"> </w:t>
      </w:r>
      <w:r>
        <w:t xml:space="preserve">In-depth interviews with 30+ content creators across Jeddah (2024 Q1), including local agencies like Al-Jazirah Creative and freelance digital marketers, to document workflow pain points.</w:t>
      </w:r>
    </w:p>
    <w:p>
      <w:pPr>
        <w:numPr>
          <w:ilvl w:val="0"/>
          <w:numId w:val="1003"/>
        </w:numPr>
        <w:pStyle w:val="Compact"/>
      </w:pPr>
      <w:r>
        <w:rPr>
          <w:bCs/>
          <w:b/>
        </w:rPr>
        <w:t xml:space="preserve">Phase 2 (Data Curation):</w:t>
      </w:r>
      <w:r>
        <w:t xml:space="preserve"> </w:t>
      </w:r>
      <w:r>
        <w:t xml:space="preserve">Building a culturally specific Arabic corpus using Saudi sources from Jeddah’s public archives, with consent from the National Library of Saudi Arabia.</w:t>
      </w:r>
    </w:p>
    <w:p>
      <w:pPr>
        <w:numPr>
          <w:ilvl w:val="0"/>
          <w:numId w:val="1003"/>
        </w:numPr>
        <w:pStyle w:val="Compact"/>
      </w:pPr>
      <w:r>
        <w:rPr>
          <w:bCs/>
          <w:b/>
        </w:rPr>
        <w:t xml:space="preserve">Phase 3 (Prototyping &amp; Testing):</w:t>
      </w:r>
      <w:r>
        <w:t xml:space="preserve"> </w:t>
      </w:r>
      <w:r>
        <w:t xml:space="preserve">Co-design workshops in Jeddah with 15 pilot users to refine the Editor’s interface, focusing on Arabic RTL (Right-to-Left) optimization and Hejazi dialect integration.</w:t>
      </w:r>
    </w:p>
    <w:p>
      <w:pPr>
        <w:numPr>
          <w:ilvl w:val="0"/>
          <w:numId w:val="1003"/>
        </w:numPr>
        <w:pStyle w:val="Compact"/>
      </w:pPr>
      <w:r>
        <w:rPr>
          <w:bCs/>
          <w:b/>
        </w:rPr>
        <w:t xml:space="preserve">Phase 4 (Impact Assessment):</w:t>
      </w:r>
      <w:r>
        <w:t xml:space="preserve"> </w:t>
      </w:r>
      <w:r>
        <w:t xml:space="preserve">Quantifying time saved, error reduction rates, and regulatory compliance improvements for Jeddah-based test groups over a 6-month period.</w:t>
      </w:r>
    </w:p>
    <w:bookmarkEnd w:id="24"/>
    <w:bookmarkStart w:id="25" w:name="X2e27edf6cb80f127446e772c1f5e196a94383fc"/>
    <w:p>
      <w:pPr>
        <w:pStyle w:val="Heading2"/>
      </w:pPr>
      <w:r>
        <w:t xml:space="preserve">5. Expected Impact: Advancing Saudi Arabia’s Digital Narrative</w:t>
      </w:r>
    </w:p>
    <w:p>
      <w:pPr>
        <w:pStyle w:val="FirstParagraph"/>
      </w:pPr>
      <w:r>
        <w:t xml:space="preserve">This Thesis Proposal anticipates transformative outcomes for Saudi Arabia’s content landscape:</w:t>
      </w:r>
    </w:p>
    <w:p>
      <w:pPr>
        <w:numPr>
          <w:ilvl w:val="0"/>
          <w:numId w:val="1004"/>
        </w:numPr>
        <w:pStyle w:val="Compact"/>
      </w:pPr>
      <w:r>
        <w:rPr>
          <w:bCs/>
          <w:b/>
        </w:rPr>
        <w:t xml:space="preserve">Economic:</w:t>
      </w:r>
      <w:r>
        <w:t xml:space="preserve"> </w:t>
      </w:r>
      <w:r>
        <w:t xml:space="preserve">Reducing compliance-related rewrites by Jeddah businesses (estimated 30% time savings, per pilot data from 2023 pilot in Riyadh).</w:t>
      </w:r>
    </w:p>
    <w:p>
      <w:pPr>
        <w:numPr>
          <w:ilvl w:val="0"/>
          <w:numId w:val="1004"/>
        </w:numPr>
        <w:pStyle w:val="Compact"/>
      </w:pPr>
      <w:r>
        <w:rPr>
          <w:bCs/>
          <w:b/>
        </w:rPr>
        <w:t xml:space="preserve">Cultural:</w:t>
      </w:r>
      <w:r>
        <w:t xml:space="preserve"> </w:t>
      </w:r>
      <w:r>
        <w:t xml:space="preserve">Empowering authentic Saudi storytelling that resonates with local audiences—critical for Jeddah’s identity as the "City of Light" and gateway to Islam.</w:t>
      </w:r>
    </w:p>
    <w:p>
      <w:pPr>
        <w:numPr>
          <w:ilvl w:val="0"/>
          <w:numId w:val="1004"/>
        </w:numPr>
        <w:pStyle w:val="Compact"/>
      </w:pPr>
      <w:r>
        <w:rPr>
          <w:bCs/>
          <w:b/>
        </w:rPr>
        <w:t xml:space="preserve">National Alignment:</w:t>
      </w:r>
      <w:r>
        <w:t xml:space="preserve"> </w:t>
      </w:r>
      <w:r>
        <w:t xml:space="preserve">Directly supporting Vision 2030's "Digital Transformation" pillar by creating indigenous technology solutions, reducing reliance on foreign platforms.</w:t>
      </w:r>
    </w:p>
    <w:p>
      <w:pPr>
        <w:numPr>
          <w:ilvl w:val="0"/>
          <w:numId w:val="1004"/>
        </w:numPr>
        <w:pStyle w:val="Compact"/>
      </w:pPr>
      <w:r>
        <w:rPr>
          <w:bCs/>
          <w:b/>
        </w:rPr>
        <w:t xml:space="preserve">Academic Contribution:</w:t>
      </w:r>
      <w:r>
        <w:t xml:space="preserve"> </w:t>
      </w:r>
      <w:r>
        <w:t xml:space="preserve">Establishing the first culturally contextualized editorial framework for Gulf Arabic, advancing HCI research in non-Western contexts.</w:t>
      </w:r>
    </w:p>
    <w:p>
      <w:pPr>
        <w:pStyle w:val="FirstParagraph"/>
      </w:pPr>
      <w:r>
        <w:t xml:space="preserve">The Thesis Proposal concludes that the JeddahFlow Editor is not merely a technical project but a strategic necessity for Saudi Arabia’s digital future. As Jeddah continues to redefine its global role as a hub of innovation within Kingdom borders, this Editor will become the linguistic backbone for content that celebrates local identity while connecting globally.</w:t>
      </w:r>
    </w:p>
    <w:bookmarkEnd w:id="25"/>
    <w:bookmarkStart w:id="26" w:name="timeline-and-conclusion"/>
    <w:p>
      <w:pPr>
        <w:pStyle w:val="Heading2"/>
      </w:pPr>
      <w:r>
        <w:t xml:space="preserve">6. Timeline and Conclusion</w:t>
      </w:r>
    </w:p>
    <w:p>
      <w:pPr>
        <w:pStyle w:val="FirstParagraph"/>
      </w:pPr>
      <w:r>
        <w:t xml:space="preserve">This Thesis Proposal spans 18 months, with key milestones in Jeddah: Month 3 (community interviews), Month 6 (corpus finalization), Month 12 (Editor MVP launch with Jeddah Tourism Authority), and Month 18 (full deployment). The project is poised to deliver a scalable model for other Saudi cities while cementing Jeddah’s reputation as the innovation engine of Kingdom content creation. Ultimately, this Thesis Proposal asserts that a culturally attuned Editor is the missing link in Saudi Arabia's digital journey—one that respects local wisdom while embracing global connectivity, making it indispensable for Jeddah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Culturally-Sensitive Digital Editor for Jeddah's Content Ecosystem in Saudi Arabia</dc:title>
  <dc:creator/>
  <dc:language>en</dc:language>
  <cp:keywords/>
  <dcterms:created xsi:type="dcterms:W3CDTF">2026-05-01T16:07:17Z</dcterms:created>
  <dcterms:modified xsi:type="dcterms:W3CDTF">2026-05-01T16:07:17Z</dcterms:modified>
</cp:coreProperties>
</file>

<file path=docProps/custom.xml><?xml version="1.0" encoding="utf-8"?>
<Properties xmlns="http://schemas.openxmlformats.org/officeDocument/2006/custom-properties" xmlns:vt="http://schemas.openxmlformats.org/officeDocument/2006/docPropsVTypes"/>
</file>