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News</w:t>
      </w:r>
      <w:r>
        <w:t xml:space="preserve"> </w:t>
      </w:r>
      <w:r>
        <w:t xml:space="preserve">Editors</w:t>
      </w:r>
      <w:r>
        <w:t xml:space="preserve"> </w:t>
      </w:r>
      <w:r>
        <w:t xml:space="preserve">in</w:t>
      </w:r>
      <w:r>
        <w:t xml:space="preserve"> </w:t>
      </w:r>
      <w:r>
        <w:t xml:space="preserve">Kampala,</w:t>
      </w:r>
      <w:r>
        <w:t xml:space="preserve"> </w:t>
      </w:r>
      <w:r>
        <w:t xml:space="preserve">Uganda</w:t>
      </w:r>
    </w:p>
    <w:bookmarkStart w:id="28" w:name="Xfd9cff08dfe4d1d886a771b92ff04045b611e9e"/>
    <w:p>
      <w:pPr>
        <w:pStyle w:val="Heading1"/>
      </w:pPr>
      <w:r>
        <w:t xml:space="preserve">Thesis Proposal: The Role and Challenges of News Editors in Kampala, Uganda</w:t>
      </w:r>
    </w:p>
    <w:bookmarkStart w:id="20" w:name="introduction"/>
    <w:p>
      <w:pPr>
        <w:pStyle w:val="Heading2"/>
      </w:pPr>
      <w:r>
        <w:t xml:space="preserve">Introduction</w:t>
      </w:r>
    </w:p>
    <w:p>
      <w:pPr>
        <w:pStyle w:val="FirstParagraph"/>
      </w:pPr>
      <w:r>
        <w:t xml:space="preserve">This Thesis Proposal investigates the critical role, operational challenges, and professional development needs of news Editors within the dynamic media landscape of Kampala, Uganda. As the capital city and primary hub for journalism in East Africa, Kampala hosts a vibrant yet constrained media ecosystem comprising over 50 registered newspapers, radio stations, television networks, and digital platforms. This research addresses a significant gap in understanding how Editors—responsible for content curation, ethical oversight, and editorial strategy—navigate Uganda's complex socio-political environment. The proposed study directly contributes to media studies literature by centering Kampala as the focal context for analyzing editorial leadership in a Global South setting where press freedom faces persistent regulatory pressures. This Thesis Proposal outlines a comprehensive investigation into how Editors function as pivotal actors in shaping public discourse within Uganda's most influential urban center.</w:t>
      </w:r>
    </w:p>
    <w:bookmarkEnd w:id="20"/>
    <w:bookmarkStart w:id="21" w:name="problem-statement"/>
    <w:p>
      <w:pPr>
        <w:pStyle w:val="Heading2"/>
      </w:pPr>
      <w:r>
        <w:t xml:space="preserve">Problem Statement</w:t>
      </w:r>
    </w:p>
    <w:p>
      <w:pPr>
        <w:pStyle w:val="FirstParagraph"/>
      </w:pPr>
      <w:r>
        <w:t xml:space="preserve">Despite Uganda's high media consumption rates (over 75% of Kampala residents regularly access news), the profession of Editor faces unprecedented strain. The 2021 Media Policy Review by the Uganda Communications Commission identified "editorial independence" as a critical vulnerability, with Editors frequently encountering pressure from ownership structures, government regulations under the Electronic Communications Act, and economic instability. In Kampala specifically, Editors at major outlets like *New Vision*, *Daily Monitor*, and emerging digital platforms report increased self-censorship due to the 2021 Economic Crime Act's chilling effect. This Thesis Proposal contends that without empirical data on Editors' day-to-day challenges—particularly in Kampala’s unique urban media market—academic knowledge and policy interventions remain misaligned with practitioners' realities. The absence of context-specific research risks perpetuating ineffective support systems for Editors who are fundamental to democratic accountability.</w:t>
      </w:r>
    </w:p>
    <w:bookmarkEnd w:id="21"/>
    <w:bookmarkStart w:id="22" w:name="literature-review"/>
    <w:p>
      <w:pPr>
        <w:pStyle w:val="Heading2"/>
      </w:pPr>
      <w:r>
        <w:t xml:space="preserve">Literature Review</w:t>
      </w:r>
    </w:p>
    <w:p>
      <w:pPr>
        <w:pStyle w:val="FirstParagraph"/>
      </w:pPr>
      <w:r>
        <w:t xml:space="preserve">Existing scholarship on African media often centers on national policies or rural contexts, overlooking Kampala's distinct editorial dynamics. Studies by Mirembe (2019) examined censorship in Kampala but focused narrowly on journalists, not Editors. Similarly, Akena’s work (2020) analyzed digital transitions without addressing editorial decision-making hierarchies. This research builds upon these foundations while correcting their geographical and role-specific gaps. It integrates theories from journalism studies (e.g., Anderson’s "Editorial Autonomy" framework) with Uganda-specific literature on media governance, particularly examining how Kampala's dense urban infrastructure—characterized by high mobile internet penetration (85%) yet frequent power outages—affects editorial workflows. The Thesis Proposal further bridges critical media studies and development economics, arguing that Editors' efficacy directly correlates with Kampala's civic engagement metrics.</w:t>
      </w:r>
    </w:p>
    <w:bookmarkEnd w:id="22"/>
    <w:bookmarkStart w:id="23" w:name="research-objectives"/>
    <w:p>
      <w:pPr>
        <w:pStyle w:val="Heading2"/>
      </w:pPr>
      <w:r>
        <w:t xml:space="preserve">Research Objectives</w:t>
      </w:r>
    </w:p>
    <w:p>
      <w:pPr>
        <w:numPr>
          <w:ilvl w:val="0"/>
          <w:numId w:val="1001"/>
        </w:numPr>
        <w:pStyle w:val="Compact"/>
      </w:pPr>
      <w:r>
        <w:t xml:space="preserve">To map the structural positioning of Editors across Kampala’s major media houses (print, broadcast, digital), including their reporting lines and decision-making authority.</w:t>
      </w:r>
    </w:p>
    <w:p>
      <w:pPr>
        <w:numPr>
          <w:ilvl w:val="0"/>
          <w:numId w:val="1001"/>
        </w:numPr>
        <w:pStyle w:val="Compact"/>
      </w:pPr>
      <w:r>
        <w:t xml:space="preserve">To document specific challenges faced by Editors in Kampala related to legal compliance, financial sustainability, and ethical dilemmas under Uganda's current media climate.</w:t>
      </w:r>
    </w:p>
    <w:p>
      <w:pPr>
        <w:numPr>
          <w:ilvl w:val="0"/>
          <w:numId w:val="1001"/>
        </w:numPr>
        <w:pStyle w:val="Compact"/>
      </w:pPr>
      <w:r>
        <w:t xml:space="preserve">To assess the professional development resources currently available to Editors in Kampala through local institutions (e.g., Media Council of Uganda, Makerere University’s Journalism School).</w:t>
      </w:r>
    </w:p>
    <w:p>
      <w:pPr>
        <w:numPr>
          <w:ilvl w:val="0"/>
          <w:numId w:val="1001"/>
        </w:numPr>
        <w:pStyle w:val="Compact"/>
      </w:pPr>
      <w:r>
        <w:t xml:space="preserve">To propose context-sensitive interventions for enhancing editorial independence and capacity within Kampala’s newsrooms.</w:t>
      </w:r>
    </w:p>
    <w:bookmarkEnd w:id="23"/>
    <w:bookmarkStart w:id="24" w:name="methodology"/>
    <w:p>
      <w:pPr>
        <w:pStyle w:val="Heading2"/>
      </w:pPr>
      <w:r>
        <w:t xml:space="preserve">Methodology</w:t>
      </w:r>
    </w:p>
    <w:p>
      <w:pPr>
        <w:pStyle w:val="FirstParagraph"/>
      </w:pPr>
      <w:r>
        <w:t xml:space="preserve">This mixed-methods Thesis Proposal employs a triangulated approach grounded in Kampala. Phase 1 involves a quantitative survey of 75 Editors at registered media outlets in Kampala (stratified by outlet size: 30 small digital platforms, 30 mid-sized newspapers/radio, and 15 major national outlets), using Likert-scale questions on challenge frequency. Phase 2 comprises in-depth semi-structured interviews with a purposive sample of 25 Editors from diverse backgrounds to explore nuanced experiences. Crucially, this research will utilize Kampala’s specific geographic context—conducting interviews at locations like the Uganda Journalists Association offices in Ntinda and coffee shops along Kampala Road to ensure accessibility. Phase 3 involves content analysis of editorial policies from five major Kampala-based outlets (e.g., *The Observer*, *Kampala Post*) to identify formal vs. informal editorial guidelines. All data collection will adhere to ethical protocols approved by Makerere University’s Research Ethics Committee, with strict confidentiality for participants in Uganda's sensitive media environment.</w:t>
      </w:r>
    </w:p>
    <w:bookmarkEnd w:id="24"/>
    <w:bookmarkStart w:id="25" w:name="expected-contributions"/>
    <w:p>
      <w:pPr>
        <w:pStyle w:val="Heading2"/>
      </w:pPr>
      <w:r>
        <w:t xml:space="preserve">Expected Contributions</w:t>
      </w:r>
    </w:p>
    <w:p>
      <w:pPr>
        <w:pStyle w:val="FirstParagraph"/>
      </w:pPr>
      <w:r>
        <w:t xml:space="preserve">This Thesis Proposal promises significant academic, professional, and policy contributions. Academically, it offers the first comprehensive study of Editors as a distinct occupational group in Kampala’s media sector, enriching African journalism scholarship beyond Nigeria or South Africa-centric models. Practically, findings will inform tailored training programs for Editors through Kampala-based NGOs like Media Monitoring Uganda and the Uganda Journalists Association (UJA), directly addressing their stated needs for "editorial resilience workshops." Policy-wise, results will support the Media Council of Uganda in drafting revised guidelines that acknowledge Kampala's unique editorial challenges. Most importantly, by centering the Editor as both a profession and a political actor within Kampala’s urban fabric, this research advances understanding of how local media governance can foster sustainable democratic participation in Uganda.</w:t>
      </w:r>
    </w:p>
    <w:bookmarkEnd w:id="25"/>
    <w:bookmarkStart w:id="26" w:name="significance-for-uganda-kampala"/>
    <w:p>
      <w:pPr>
        <w:pStyle w:val="Heading2"/>
      </w:pPr>
      <w:r>
        <w:t xml:space="preserve">Significance for Uganda Kampala</w:t>
      </w:r>
    </w:p>
    <w:p>
      <w:pPr>
        <w:pStyle w:val="FirstParagraph"/>
      </w:pPr>
      <w:r>
        <w:t xml:space="preserve">The relevance of this Thesis Proposal to Uganda Kampala is paramount. With over 60% of the country's media workforce concentrated in Kampala, Editors here influence narratives across 34 districts. Their capacity directly affects civic trust—critical in a city where misinformation spreads rapidly via WhatsApp (used by 92% of residents). A stronger editorial profession in Kampala would enhance transparency around urban issues like waste management crises or traffic congestion, which impact millions daily. Furthermore, investing in Editors aligns with Uganda’s National Development Plan III (2021-2027), which prioritizes "information for development." This Thesis Proposal thus positions the Editor not as a technical role but as a cornerstone of Kampala's democratic health and economic development. By documenting the specific pressures on Editors—from political interference to digital disruption—this research empowers stakeholders to build resilient media institutions rooted in Uganda’s reality, not imported models.</w:t>
      </w:r>
    </w:p>
    <w:bookmarkEnd w:id="26"/>
    <w:bookmarkStart w:id="27" w:name="conclusion"/>
    <w:p>
      <w:pPr>
        <w:pStyle w:val="Heading2"/>
      </w:pPr>
      <w:r>
        <w:t xml:space="preserve">Conclusion</w:t>
      </w:r>
    </w:p>
    <w:p>
      <w:pPr>
        <w:pStyle w:val="FirstParagraph"/>
      </w:pPr>
      <w:r>
        <w:t xml:space="preserve">This Thesis Proposal establishes a clear need for context-driven research on Editors in Kampala, Uganda. Moving beyond generic analyses of "African journalism," it centers Kampala as the critical site where media policy, urban life, and editorial practice intersect. The proposed methodology ensures fieldwork rigor while respecting Kampala's unique cultural and operational environment. By delivering actionable insights for Editors themselves—through capacity-building frameworks—and informing policymakers at both national (Media Council of Uganda) and city levels (Kampala Capital City Authority), this study promises tangible impact. Ultimately, understanding the Editor in Kampala is not merely an academic pursuit but a necessary step toward strengthening Uganda's democratic infrastructure from its urban epicenter.</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News Editors in Kampala, Uganda</dc:title>
  <dc:creator/>
  <dc:language>en</dc:language>
  <cp:keywords/>
  <dcterms:created xsi:type="dcterms:W3CDTF">2026-07-13T16:21:18Z</dcterms:created>
  <dcterms:modified xsi:type="dcterms:W3CDTF">2026-07-13T16:21:18Z</dcterms:modified>
</cp:coreProperties>
</file>

<file path=docProps/custom.xml><?xml version="1.0" encoding="utf-8"?>
<Properties xmlns="http://schemas.openxmlformats.org/officeDocument/2006/custom-properties" xmlns:vt="http://schemas.openxmlformats.org/officeDocument/2006/docPropsVTypes"/>
</file>