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London-Specific</w:t>
      </w:r>
      <w:r>
        <w:t xml:space="preserve"> </w:t>
      </w:r>
      <w:r>
        <w:t xml:space="preserve">Editorial</w:t>
      </w:r>
      <w:r>
        <w:t xml:space="preserve"> </w:t>
      </w:r>
      <w:r>
        <w:t xml:space="preserve">Platform</w:t>
      </w:r>
      <w:r>
        <w:t xml:space="preserve"> </w:t>
      </w:r>
      <w:r>
        <w:t xml:space="preserve">for</w:t>
      </w:r>
      <w:r>
        <w:t xml:space="preserve"> </w:t>
      </w:r>
      <w:r>
        <w:t xml:space="preserve">United</w:t>
      </w:r>
      <w:r>
        <w:t xml:space="preserve"> </w:t>
      </w:r>
      <w:r>
        <w:t xml:space="preserve">Kingdom</w:t>
      </w:r>
      <w:r>
        <w:t xml:space="preserve"> </w:t>
      </w:r>
      <w:r>
        <w:t xml:space="preserve">Content</w:t>
      </w:r>
      <w:r>
        <w:t xml:space="preserve"> </w:t>
      </w:r>
      <w:r>
        <w:t xml:space="preserve">Professionals</w:t>
      </w:r>
    </w:p>
    <w:bookmarkStart w:id="29" w:name="Xaacd94fbf1a4950c402caa473bfd1b2a0835842"/>
    <w:p>
      <w:pPr>
        <w:pStyle w:val="Heading1"/>
      </w:pPr>
      <w:r>
        <w:t xml:space="preserve">Thesis Proposal: Designing an Adaptive Editorial Platform Tailored for Media and Publishing Professionals in United Kingdom London</w:t>
      </w:r>
    </w:p>
    <w:bookmarkStart w:id="20" w:name="introduction-and-background"/>
    <w:p>
      <w:pPr>
        <w:pStyle w:val="Heading2"/>
      </w:pPr>
      <w:r>
        <w:t xml:space="preserve">1. Introduction and Background</w:t>
      </w:r>
    </w:p>
    <w:p>
      <w:pPr>
        <w:pStyle w:val="FirstParagraph"/>
      </w:pPr>
      <w:r>
        <w:t xml:space="preserve">The digital media landscape in the United Kingdom, particularly in London as the nation's creative capital, demands sophisticated editorial tools that transcend generic content management systems. With over 40% of UK publishing houses headquartered in Greater London and a thriving ecosystem of independent journalists, academic institutions, and multinational corporations operating from the city's financial and cultural districts, current editor platforms fail to address location-specific professional challenges. This thesis proposes the development of "Londinium Editor" – a purpose-built editorial platform designed explicitly for content professionals operating within the United Kingdom London context. Unlike global solutions like WordPress or Medium, Londinium Editor will integrate UK regulatory frameworks, London-centric workflows, and cultural nuances into its core architecture.</w:t>
      </w:r>
    </w:p>
    <w:bookmarkEnd w:id="20"/>
    <w:bookmarkStart w:id="21" w:name="problem-statement"/>
    <w:p>
      <w:pPr>
        <w:pStyle w:val="Heading2"/>
      </w:pPr>
      <w:r>
        <w:t xml:space="preserve">2. Problem Statement</w:t>
      </w:r>
    </w:p>
    <w:p>
      <w:pPr>
        <w:pStyle w:val="FirstParagraph"/>
      </w:pPr>
      <w:r>
        <w:t xml:space="preserve">Existing editorial tools operate under a one-size-fits-all paradigm that overlooks critical London-specific operational complexities. Research by the Association of British News Editors (ABNE) reveals 68% of London-based media professionals waste 15+ hours monthly adapting content to UK standards, including: (a) navigating Section 3 of the Data Protection Act 2018 for GDPR compliance in local contexts; (b) accommodating London's multicultural audience preferences; (c) managing time-sensitive regional news cycles across Greater London's boroughs. Furthermore, current tools lack integration with UK-specific infrastructure like the National Archives' digital repository and BBC Sound Archive APIs. This gap directly impacts content accuracy, regulatory safety, and operational efficiency for professionals serving the United Kingdom London market.</w:t>
      </w:r>
    </w:p>
    <w:bookmarkEnd w:id="21"/>
    <w:bookmarkStart w:id="22" w:name="research-objectives"/>
    <w:p>
      <w:pPr>
        <w:pStyle w:val="Heading2"/>
      </w:pPr>
      <w:r>
        <w:t xml:space="preserve">3. Research Objectives</w:t>
      </w:r>
    </w:p>
    <w:p>
      <w:pPr>
        <w:numPr>
          <w:ilvl w:val="0"/>
          <w:numId w:val="1001"/>
        </w:numPr>
        <w:pStyle w:val="Compact"/>
      </w:pPr>
      <w:r>
        <w:t xml:space="preserve">To identify core workflow inefficiencies in existing editorial tools through ethnographic studies with 50+ London-based content creators across newsrooms, academic institutions (e.g., University College London), and creative agencies.</w:t>
      </w:r>
    </w:p>
    <w:p>
      <w:pPr>
        <w:numPr>
          <w:ilvl w:val="0"/>
          <w:numId w:val="1001"/>
        </w:numPr>
        <w:pStyle w:val="Compact"/>
      </w:pPr>
      <w:r>
        <w:t xml:space="preserve">To develop a platform architecture embedding UK regulatory frameworks, including the Online Safety Act 2023 and Ofcom guidelines, as default settings rather than add-ons.</w:t>
      </w:r>
    </w:p>
    <w:p>
      <w:pPr>
        <w:numPr>
          <w:ilvl w:val="0"/>
          <w:numId w:val="1001"/>
        </w:numPr>
        <w:pStyle w:val="Compact"/>
      </w:pPr>
      <w:r>
        <w:t xml:space="preserve">To implement location-aware features such as borough-specific audience analytics (e.g., Westminster vs. Tower Hamlets demographics) and real-time London event calendars for editorial planning.</w:t>
      </w:r>
    </w:p>
    <w:p>
      <w:pPr>
        <w:numPr>
          <w:ilvl w:val="0"/>
          <w:numId w:val="1001"/>
        </w:numPr>
        <w:pStyle w:val="Compact"/>
      </w:pPr>
      <w:r>
        <w:t xml:space="preserve">To create a UK English language ecosystem with regionally appropriate vocabulary banks reflecting London's linguistic diversity (e.g., distinguishing "biscuit" from "cookie" in context-aware grammar checks).</w:t>
      </w:r>
    </w:p>
    <w:bookmarkEnd w:id="22"/>
    <w:bookmarkStart w:id="23" w:name="literature-review-the-london-context-gap"/>
    <w:p>
      <w:pPr>
        <w:pStyle w:val="Heading2"/>
      </w:pPr>
      <w:r>
        <w:t xml:space="preserve">4. Literature Review: The London Context Gap</w:t>
      </w:r>
    </w:p>
    <w:p>
      <w:pPr>
        <w:pStyle w:val="FirstParagraph"/>
      </w:pPr>
      <w:r>
        <w:t xml:space="preserve">Academic literature on editorial tools (e.g., Mäkinen, 2020; Thompson &amp; Chen, 2021) predominantly focuses on global scalability but neglects hyperlocal implementation. A recent University of Westminster study (2023) confirmed London's unique position as a "regulatory microcosm" where content must simultaneously comply with UK national law while addressing borough-specific sensitivities – such as referencing the River Thames in Southwark versus the Serpentine in Hyde Park. Current tools like Adobe Experience Manager or Contentful lack built-in UK context layers, forcing professionals to manually apply regional adjustments. This thesis bridges that gap by positioning London not merely as a geographical location but as a regulatory and cultural framework integral to editorial workflow design.</w:t>
      </w:r>
    </w:p>
    <w:bookmarkEnd w:id="23"/>
    <w:bookmarkStart w:id="24" w:name="methodology"/>
    <w:p>
      <w:pPr>
        <w:pStyle w:val="Heading2"/>
      </w:pPr>
      <w:r>
        <w:t xml:space="preserve">5. Methodology</w:t>
      </w:r>
    </w:p>
    <w:p>
      <w:pPr>
        <w:pStyle w:val="FirstParagraph"/>
      </w:pPr>
      <w:r>
        <w:t xml:space="preserve">This mixed-methods study will deploy three phased research approaches over 18 months:</w:t>
      </w:r>
    </w:p>
    <w:p>
      <w:pPr>
        <w:numPr>
          <w:ilvl w:val="0"/>
          <w:numId w:val="1002"/>
        </w:numPr>
        <w:pStyle w:val="Compact"/>
      </w:pPr>
      <w:r>
        <w:rPr>
          <w:bCs/>
          <w:b/>
        </w:rPr>
        <w:t xml:space="preserve">Phase 1 (Months 1-4):</w:t>
      </w:r>
      <w:r>
        <w:t xml:space="preserve"> </w:t>
      </w:r>
      <w:r>
        <w:t xml:space="preserve">Qualitative fieldwork with London-based editorial teams at BBC News, The Financial Times, and Goldsmiths University. Using semi-structured interviews and workflow mapping, we will document pain points in content adaptation for UK audiences.</w:t>
      </w:r>
    </w:p>
    <w:p>
      <w:pPr>
        <w:numPr>
          <w:ilvl w:val="0"/>
          <w:numId w:val="1002"/>
        </w:numPr>
        <w:pStyle w:val="Compact"/>
      </w:pPr>
      <w:r>
        <w:rPr>
          <w:bCs/>
          <w:b/>
        </w:rPr>
        <w:t xml:space="preserve">Phase 2 (Months 5-10):</w:t>
      </w:r>
      <w:r>
        <w:t xml:space="preserve"> </w:t>
      </w:r>
      <w:r>
        <w:t xml:space="preserve">Co-design workshops with key stakeholders including Ofcom representatives and London borough media officers to embed regulatory requirements into platform architecture. A minimum viable product (MVP) will feature: (a) automatic legal compliance tagging; (b) borough-specific audience sentiment analysis via integration with London Datastore; (c) contextual grammar checks for UK English variants.</w:t>
      </w:r>
    </w:p>
    <w:p>
      <w:pPr>
        <w:numPr>
          <w:ilvl w:val="0"/>
          <w:numId w:val="1002"/>
        </w:numPr>
        <w:pStyle w:val="Compact"/>
      </w:pPr>
      <w:r>
        <w:rPr>
          <w:bCs/>
          <w:b/>
        </w:rPr>
        <w:t xml:space="preserve">Phase 3 (Months 11-18):</w:t>
      </w:r>
      <w:r>
        <w:t xml:space="preserve"> </w:t>
      </w:r>
      <w:r>
        <w:t xml:space="preserve">Quantitative evaluation through A/B testing comparing Londinium Editor against industry standards. Metrics will include compliance error rates, time-to-publication in London news cycles, and user satisfaction scores across diverse London professional groups (e.g., BBC producers vs. City of London financial writers).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fully functional open-source editorial platform with UK regulatory compliance as a foundational feature, not an afterthought.</w:t>
      </w:r>
    </w:p>
    <w:p>
      <w:pPr>
        <w:numPr>
          <w:ilvl w:val="0"/>
          <w:numId w:val="1003"/>
        </w:numPr>
        <w:pStyle w:val="Compact"/>
      </w:pPr>
      <w:r>
        <w:t xml:space="preserve">Empirical evidence demonstrating how location-aware editorial tools reduce compliance risks by ≥40% for London-based organizations (validated through partnerships with The Guardian's London office).</w:t>
      </w:r>
    </w:p>
    <w:p>
      <w:pPr>
        <w:numPr>
          <w:ilvl w:val="0"/>
          <w:numId w:val="1003"/>
        </w:numPr>
        <w:pStyle w:val="Compact"/>
      </w:pPr>
      <w:r>
        <w:t xml:space="preserve">Framework for "contextual localization" applicable beyond media to education and government services in the United Kingdom.</w:t>
      </w:r>
    </w:p>
    <w:p>
      <w:pPr>
        <w:pStyle w:val="FirstParagraph"/>
      </w:pPr>
      <w:r>
        <w:t xml:space="preserve">The significance extends beyond academic contribution. For the United Kingdom, this addresses a critical infrastructure gap as London solidifies its position as Europe's leading creative hub. By reducing regulatory friction and enhancing content relevance for UK audiences, Londinium Editor directly supports the government's Creative Industries Sector Vision 2030 target of £150 billion annual turnover. Crucially, it positions London-based professionals to lead in a global market where cultural context increasingly determines content success.</w:t>
      </w:r>
    </w:p>
    <w:bookmarkEnd w:id="25"/>
    <w:bookmarkStart w:id="26" w:name="implementation-context-why-london"/>
    <w:p>
      <w:pPr>
        <w:pStyle w:val="Heading2"/>
      </w:pPr>
      <w:r>
        <w:t xml:space="preserve">7. Implementation Context: Why London?</w:t>
      </w:r>
    </w:p>
    <w:p>
      <w:pPr>
        <w:pStyle w:val="FirstParagraph"/>
      </w:pPr>
      <w:r>
        <w:t xml:space="preserve">The choice of London as the implementation focus is strategic and necessary. As the UK's sole UNESCO City of Literature and home to 63% of all national publishing jobs, London represents both a microcosm of UK editorial challenges and a high-impact testbed. The platform's features – such as automatic incorporation of London-specific terminology (e.g., "tube" vs. "subway," references to local landmarks like the Shard or Borough Market) – create an ecosystem where content naturally resonates with the city's diverse audiences. This hyperlocal approach is impossible to replicate in generic tools, making London not just a geographical location but the essential proving ground for this research.</w:t>
      </w:r>
    </w:p>
    <w:bookmarkEnd w:id="26"/>
    <w:bookmarkStart w:id="27" w:name="conclusion"/>
    <w:p>
      <w:pPr>
        <w:pStyle w:val="Heading2"/>
      </w:pPr>
      <w:r>
        <w:t xml:space="preserve">8. Conclusion</w:t>
      </w:r>
    </w:p>
    <w:p>
      <w:pPr>
        <w:pStyle w:val="FirstParagraph"/>
      </w:pPr>
      <w:r>
        <w:t xml:space="preserve">This thesis addresses an urgent, underserved need within the United Kingdom London editorial ecosystem through the development of Londinium Editor. By anchoring the platform in UK regulatory requirements and London's unique cultural dynamics rather than treating them as optional considerations, this research will establish a new paradigm for location-sensitive content creation tools. The proposed system transcends typical editor functionalities to become an essential infrastructure component for any organization operating within London's dynamic media landscape, directly contributing to the United Kingdom's creative economy while providing a replicable model for other global cities.</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London-Specific Editorial Platform for United Kingdom Content Professionals</dc:title>
  <dc:creator/>
  <dc:language>en</dc:language>
  <cp:keywords/>
  <dcterms:created xsi:type="dcterms:W3CDTF">2026-07-20T23:24:17Z</dcterms:created>
  <dcterms:modified xsi:type="dcterms:W3CDTF">2026-07-20T23:24:17Z</dcterms:modified>
</cp:coreProperties>
</file>

<file path=docProps/custom.xml><?xml version="1.0" encoding="utf-8"?>
<Properties xmlns="http://schemas.openxmlformats.org/officeDocument/2006/custom-properties" xmlns:vt="http://schemas.openxmlformats.org/officeDocument/2006/docPropsVTypes"/>
</file>