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United</w:t>
      </w:r>
      <w:r>
        <w:t xml:space="preserve"> </w:t>
      </w:r>
      <w:r>
        <w:t xml:space="preserve">Kingdom</w:t>
      </w:r>
      <w:r>
        <w:t xml:space="preserve"> </w:t>
      </w:r>
      <w:r>
        <w:t xml:space="preserve">Manchester</w:t>
      </w:r>
      <w:r>
        <w:t xml:space="preserve"> </w:t>
      </w:r>
      <w:r>
        <w:t xml:space="preserve">Media</w:t>
      </w:r>
      <w:r>
        <w:t xml:space="preserve"> </w:t>
      </w:r>
      <w:r>
        <w:t xml:space="preserve">Ecosystem</w:t>
      </w:r>
    </w:p>
    <w:bookmarkStart w:id="28" w:name="Xbf7f89ee9cef088aefaa5e72b577d15ee2ab8fb"/>
    <w:p>
      <w:pPr>
        <w:pStyle w:val="Heading1"/>
      </w:pPr>
      <w:r>
        <w:t xml:space="preserve">Thesis Proposal: Designing an Adaptive Digital Editor for the United Kingdom Manchester Media Landscape</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Arts in Digital Media &amp; Cultural Studies</w:t>
      </w:r>
      <w:r>
        <w:t xml:space="preserve"> </w:t>
      </w:r>
      <w:r>
        <w:rPr>
          <w:bCs/>
          <w:b/>
        </w:rPr>
        <w:t xml:space="preserve">Institution:</w:t>
      </w:r>
      <w:r>
        <w:t xml:space="preserve"> </w:t>
      </w:r>
      <w:r>
        <w:t xml:space="preserve">Manchester Metropolitan University, United Kingdom</w:t>
      </w:r>
    </w:p>
    <w:bookmarkStart w:id="20" w:name="Xe015f140e8fe6a5d08c476bb499ee5417cd8ae2"/>
    <w:p>
      <w:pPr>
        <w:pStyle w:val="Heading2"/>
      </w:pPr>
      <w:r>
        <w:t xml:space="preserve">I. Introduction: Contextual Imperatives for Editorial Innovation in Manchester</w:t>
      </w:r>
    </w:p>
    <w:p>
      <w:pPr>
        <w:pStyle w:val="FirstParagraph"/>
      </w:pPr>
      <w:r>
        <w:t xml:space="preserve">The rapid evolution of digital media consumption demands specialized editorial tools capable of addressing hyperlocal context. In the United Kingdom, particularly within the culturally and economically dynamic city-region of Manchester, existing editorial platforms fail to integrate the unique sociocultural fabric, linguistic diversity (including 150+ languages spoken in Greater Manchester), and civic engagement patterns that define local media production. This thesis proposes a</w:t>
      </w:r>
      <w:r>
        <w:t xml:space="preserve"> </w:t>
      </w:r>
      <w:r>
        <w:rPr>
          <w:iCs/>
          <w:i/>
        </w:rPr>
        <w:t xml:space="preserve">contextual editor</w:t>
      </w:r>
      <w:r>
        <w:t xml:space="preserve"> </w:t>
      </w:r>
      <w:r>
        <w:t xml:space="preserve">– a purpose-built digital workspace designed exclusively for content creators operating within the United Kingdom Manchester ecosystem. The project directly responds to the identified gap between generic publishing tools and the nuanced editorial needs of Manchester's media producers, from community newsletters to national broadcasters with regional hubs.</w:t>
      </w:r>
    </w:p>
    <w:bookmarkEnd w:id="20"/>
    <w:bookmarkStart w:id="21" w:name="Xc326e9b888f02e8dad52b6f253ccd33b93d4266"/>
    <w:p>
      <w:pPr>
        <w:pStyle w:val="Heading2"/>
      </w:pPr>
      <w:r>
        <w:t xml:space="preserve">II. Problem Statement: Fragmented Editorial Practices in a Multifaceted City</w:t>
      </w:r>
    </w:p>
    <w:p>
      <w:pPr>
        <w:pStyle w:val="FirstParagraph"/>
      </w:pPr>
      <w:r>
        <w:t xml:space="preserve">Manchester’s media landscape is characterized by its density of independent publishers, university-affiliated outlets (e.g., Manchester University Press, The Mancunion), and major players like the BBC North and The Guardian's Manchester office. However, current editorial tools (WordPress, Google Docs, proprietary newsroom systems) lack features tailored to:</w:t>
      </w:r>
      <w:r>
        <w:t xml:space="preserve"> </w:t>
      </w:r>
      <w:r>
        <w:t xml:space="preserve">-</w:t>
      </w:r>
      <w:r>
        <w:t xml:space="preserve"> </w:t>
      </w:r>
      <w:r>
        <w:rPr>
          <w:iCs/>
          <w:i/>
        </w:rPr>
        <w:t xml:space="preserve">Local Terminology Integration:</w:t>
      </w:r>
      <w:r>
        <w:t xml:space="preserve"> </w:t>
      </w:r>
      <w:r>
        <w:t xml:space="preserve">Terms like "Mancunian," "City Centre vs. Northern Quarter," or dialect phrases ("'Ave you seen the fella?") require contextual recognition.</w:t>
      </w:r>
      <w:r>
        <w:t xml:space="preserve"> </w:t>
      </w:r>
      <w:r>
        <w:t xml:space="preserve">-</w:t>
      </w:r>
      <w:r>
        <w:t xml:space="preserve"> </w:t>
      </w:r>
      <w:r>
        <w:rPr>
          <w:iCs/>
          <w:i/>
        </w:rPr>
        <w:t xml:space="preserve">Civic Event Mapping:</w:t>
      </w:r>
      <w:r>
        <w:t xml:space="preserve"> </w:t>
      </w:r>
      <w:r>
        <w:t xml:space="preserve">Real-time integration with Manchester’s cultural calendar (e.g., Manchester International Festival, Gay Village events) and transport disruptions (Metrolink outages).</w:t>
      </w:r>
      <w:r>
        <w:t xml:space="preserve"> </w:t>
      </w:r>
      <w:r>
        <w:t xml:space="preserve">-</w:t>
      </w:r>
      <w:r>
        <w:t xml:space="preserve"> </w:t>
      </w:r>
      <w:r>
        <w:rPr>
          <w:iCs/>
          <w:i/>
        </w:rPr>
        <w:t xml:space="preserve">Socioeconomic Sensitivity:</w:t>
      </w:r>
      <w:r>
        <w:t xml:space="preserve"> </w:t>
      </w:r>
      <w:r>
        <w:t xml:space="preserve">Tools to flag language potentially alienating specific communities (e.g., referencing poverty in Salford vs. affluent Chorlton).</w:t>
      </w:r>
      <w:r>
        <w:t xml:space="preserve"> </w:t>
      </w:r>
      <w:r>
        <w:t xml:space="preserve">This fragmentation leads to inconsistent content quality, missed community engagement opportunities, and inefficient editorial workflows – a critical issue for Manchester’s role as a UK Creative City.</w:t>
      </w:r>
    </w:p>
    <w:bookmarkEnd w:id="21"/>
    <w:bookmarkStart w:id="22" w:name="X26179d8d51ed7e3ec45359936ef4a55c89b9b12"/>
    <w:p>
      <w:pPr>
        <w:pStyle w:val="Heading2"/>
      </w:pPr>
      <w:r>
        <w:t xml:space="preserve">III. Proposed Solution: The "Manchester Contextual Editor" (MCE)</w:t>
      </w:r>
    </w:p>
    <w:p>
      <w:pPr>
        <w:pStyle w:val="FirstParagraph"/>
      </w:pPr>
      <w:r>
        <w:t xml:space="preserve">This thesis will design and prototype the</w:t>
      </w:r>
      <w:r>
        <w:t xml:space="preserve"> </w:t>
      </w:r>
      <w:r>
        <w:rPr>
          <w:bCs/>
          <w:b/>
        </w:rPr>
        <w:t xml:space="preserve">Manchester Contextual Editor (MCE)</w:t>
      </w:r>
      <w:r>
        <w:t xml:space="preserve">, an open-source web-based editor with three core innovations integrated specifically for United Kingdom Manchester:</w:t>
      </w:r>
    </w:p>
    <w:p>
      <w:pPr>
        <w:numPr>
          <w:ilvl w:val="0"/>
          <w:numId w:val="1001"/>
        </w:numPr>
        <w:pStyle w:val="Compact"/>
      </w:pPr>
      <w:r>
        <w:rPr>
          <w:iCs/>
          <w:i/>
        </w:rPr>
        <w:t xml:space="preserve">Geolinguistic Database:</w:t>
      </w:r>
      <w:r>
        <w:t xml:space="preserve"> </w:t>
      </w:r>
      <w:r>
        <w:t xml:space="preserve">A dynamic thesaurus trained on Manchester-specific corpora (local newspapers, council reports, community forums) to suggest contextually appropriate terms and flag regional slang misuse.</w:t>
      </w:r>
    </w:p>
    <w:p>
      <w:pPr>
        <w:numPr>
          <w:ilvl w:val="0"/>
          <w:numId w:val="1001"/>
        </w:numPr>
        <w:pStyle w:val="Compact"/>
      </w:pPr>
      <w:r>
        <w:rPr>
          <w:iCs/>
          <w:i/>
        </w:rPr>
        <w:t xml:space="preserve">Civic Event API Integration:</w:t>
      </w:r>
      <w:r>
        <w:t xml:space="preserve"> </w:t>
      </w:r>
      <w:r>
        <w:t xml:space="preserve">Real-time access to Manchester City Council’s open data feeds (events, roadworks) for automated contextual tagging in articles.</w:t>
      </w:r>
    </w:p>
    <w:p>
      <w:pPr>
        <w:numPr>
          <w:ilvl w:val="0"/>
          <w:numId w:val="1001"/>
        </w:numPr>
        <w:pStyle w:val="Compact"/>
      </w:pPr>
      <w:r>
        <w:rPr>
          <w:iCs/>
          <w:i/>
        </w:rPr>
        <w:t xml:space="preserve">Diversity Impact Analyzer:</w:t>
      </w:r>
      <w:r>
        <w:t xml:space="preserve"> </w:t>
      </w:r>
      <w:r>
        <w:t xml:space="preserve">An AI-assisted module that assesses content for inclusivity against Manchester’s demographic data (e.g., 34% minority ethnic population), providing actionable feedback to editors.</w:t>
      </w:r>
    </w:p>
    <w:bookmarkEnd w:id="22"/>
    <w:bookmarkStart w:id="23" w:name="X748b4597dd04fd2cb9189ef6e0f0bd949d35dfa"/>
    <w:p>
      <w:pPr>
        <w:pStyle w:val="Heading2"/>
      </w:pPr>
      <w:r>
        <w:t xml:space="preserve">IV. Methodology: Co-Creation with Manchester Media Ecosystem</w:t>
      </w:r>
    </w:p>
    <w:p>
      <w:pPr>
        <w:pStyle w:val="FirstParagraph"/>
      </w:pPr>
      <w:r>
        <w:t xml:space="preserve">The research employs a mixed-methods, participatory design approach grounded in Manchester’s media community:</w:t>
      </w:r>
    </w:p>
    <w:p>
      <w:pPr>
        <w:numPr>
          <w:ilvl w:val="0"/>
          <w:numId w:val="1002"/>
        </w:numPr>
        <w:pStyle w:val="Compact"/>
      </w:pPr>
      <w:r>
        <w:rPr>
          <w:bCs/>
          <w:b/>
        </w:rPr>
        <w:t xml:space="preserve">Phase 1 (Months 1-3):</w:t>
      </w:r>
      <w:r>
        <w:t xml:space="preserve"> </w:t>
      </w:r>
      <w:r>
        <w:t xml:space="preserve">Ethnographic study of 15 editorial teams across Manchester (including BBC North, The Mancunion, and grassroots NGOs like Greater Manchester Coalition for the Homeless), documenting current workflow pain points.</w:t>
      </w:r>
    </w:p>
    <w:p>
      <w:pPr>
        <w:numPr>
          <w:ilvl w:val="0"/>
          <w:numId w:val="1002"/>
        </w:numPr>
        <w:pStyle w:val="Compact"/>
      </w:pPr>
      <w:r>
        <w:rPr>
          <w:bCs/>
          <w:b/>
        </w:rPr>
        <w:t xml:space="preserve">Phase 2 (Months 4-6):</w:t>
      </w:r>
      <w:r>
        <w:t xml:space="preserve"> </w:t>
      </w:r>
      <w:r>
        <w:t xml:space="preserve">Collaborative workshops with city stakeholders (Manchester City Council Digital Team, University of Manchester Media Lab) to refine MCE’s feature set using design thinking sprints.</w:t>
      </w:r>
    </w:p>
    <w:p>
      <w:pPr>
        <w:numPr>
          <w:ilvl w:val="0"/>
          <w:numId w:val="1002"/>
        </w:numPr>
        <w:pStyle w:val="Compact"/>
      </w:pPr>
      <w:r>
        <w:rPr>
          <w:bCs/>
          <w:b/>
        </w:rPr>
        <w:t xml:space="preserve">Phase 3 (Months 7-9):</w:t>
      </w:r>
      <w:r>
        <w:t xml:space="preserve"> </w:t>
      </w:r>
      <w:r>
        <w:t xml:space="preserve">Development and iterative testing of the MCE prototype with partner outlets, measuring impact on:</w:t>
      </w:r>
      <w:r>
        <w:t xml:space="preserve"> </w:t>
      </w:r>
      <w:r>
        <w:t xml:space="preserve">- Editorial efficiency (time per article)</w:t>
      </w:r>
      <w:r>
        <w:t xml:space="preserve"> </w:t>
      </w:r>
      <w:r>
        <w:t xml:space="preserve">- Community engagement metrics (local social shares, reader comments)</w:t>
      </w:r>
      <w:r>
        <w:t xml:space="preserve"> </w:t>
      </w:r>
      <w:r>
        <w:t xml:space="preserve">- Inclusivity scores via the Diversity Impact Analyzer</w:t>
      </w:r>
    </w:p>
    <w:p>
      <w:pPr>
        <w:numPr>
          <w:ilvl w:val="0"/>
          <w:numId w:val="1002"/>
        </w:numPr>
        <w:pStyle w:val="Compact"/>
      </w:pPr>
      <w:r>
        <w:rPr>
          <w:bCs/>
          <w:b/>
        </w:rPr>
        <w:t xml:space="preserve">Phase 4 (Months 10-12):</w:t>
      </w:r>
      <w:r>
        <w:t xml:space="preserve"> </w:t>
      </w:r>
      <w:r>
        <w:t xml:space="preserve">Comparative analysis against industry tools using Manchester-specific content benchmarks. Final thesis validation through peer review at the University of Manchester’s Centre for Cultural and Media Policy.</w:t>
      </w:r>
    </w:p>
    <w:bookmarkEnd w:id="23"/>
    <w:bookmarkStart w:id="24" w:name="Xacd4e9e01402152db89ec5ccef1a12c60da21bd"/>
    <w:p>
      <w:pPr>
        <w:pStyle w:val="Heading2"/>
      </w:pPr>
      <w:r>
        <w:t xml:space="preserve">V. Significance: Advancing Editorial Practice in the United Kingdom</w:t>
      </w:r>
    </w:p>
    <w:p>
      <w:pPr>
        <w:pStyle w:val="FirstParagraph"/>
      </w:pPr>
      <w:r>
        <w:t xml:space="preserve">This research directly addresses a critical gap in UK media studies: the lack of context-aware editorial technology for regional hubs. The MCE is not merely a tool but a model for how digital infrastructure can be co-created with local communities. For Manchester – as designated the UK’s first "City of Culture" (2023) and an emerging hub for digital innovation – this project offers:</w:t>
      </w:r>
      <w:r>
        <w:t xml:space="preserve"> </w:t>
      </w:r>
      <w:r>
        <w:t xml:space="preserve">- A tangible asset to strengthen civic journalism and counter misinformation in a city with high political engagement.</w:t>
      </w:r>
      <w:r>
        <w:t xml:space="preserve"> </w:t>
      </w:r>
      <w:r>
        <w:t xml:space="preserve">- A replicable framework for other UK cities (e.g., Birmingham, Leeds) seeking localized editorial solutions.</w:t>
      </w:r>
      <w:r>
        <w:t xml:space="preserve"> </w:t>
      </w:r>
      <w:r>
        <w:t xml:space="preserve">- Empirical data on how contextual tools impact audience trust, a priority for the United Kingdom’s Press Regulation Committee.</w:t>
      </w:r>
    </w:p>
    <w:bookmarkEnd w:id="24"/>
    <w:bookmarkStart w:id="25" w:name="X364ee998ef020c449cd6f2ec25d09e6d573591d"/>
    <w:p>
      <w:pPr>
        <w:pStyle w:val="Heading2"/>
      </w:pPr>
      <w:r>
        <w:t xml:space="preserve">VI. Expected Outcomes and Academic Contribution</w:t>
      </w:r>
    </w:p>
    <w:p>
      <w:pPr>
        <w:pStyle w:val="FirstParagraph"/>
      </w:pPr>
      <w:r>
        <w:t xml:space="preserve">The thesis will deliver:</w:t>
      </w:r>
    </w:p>
    <w:p>
      <w:pPr>
        <w:numPr>
          <w:ilvl w:val="0"/>
          <w:numId w:val="1003"/>
        </w:numPr>
        <w:pStyle w:val="Compact"/>
      </w:pPr>
      <w:r>
        <w:t xml:space="preserve">A fully functional MCE prototype with documented source code (released under MIT license), available to all Manchester-based media entities.</w:t>
      </w:r>
    </w:p>
    <w:p>
      <w:pPr>
        <w:numPr>
          <w:ilvl w:val="0"/>
          <w:numId w:val="1003"/>
        </w:numPr>
        <w:pStyle w:val="Compact"/>
      </w:pPr>
      <w:r>
        <w:t xml:space="preserve">A theoretical framework for "contextual editorialization" – arguing that effective digital editing requires embedding sociocultural data into the editorial workflow, not just adding features.</w:t>
      </w:r>
    </w:p>
    <w:p>
      <w:pPr>
        <w:numPr>
          <w:ilvl w:val="0"/>
          <w:numId w:val="1003"/>
        </w:numPr>
        <w:pStyle w:val="Compact"/>
      </w:pPr>
      <w:r>
        <w:t xml:space="preserve">Quantitative evidence demonstrating MCE’s impact on content quality and community resonance in a United Kingdom urban context, contributing to the Journal of Media Practice (SSCI-indexed).</w:t>
      </w:r>
    </w:p>
    <w:p>
      <w:pPr>
        <w:numPr>
          <w:ilvl w:val="0"/>
          <w:numId w:val="1003"/>
        </w:numPr>
        <w:pStyle w:val="Compact"/>
      </w:pPr>
      <w:r>
        <w:t xml:space="preserve">A policy brief for UK media regulators advocating for localised editorial standards as part of national digital literacy strategies.</w:t>
      </w:r>
    </w:p>
    <w:p>
      <w:pPr>
        <w:pStyle w:val="FirstParagraph"/>
      </w:pPr>
      <w:r>
        <w:t xml:space="preserve">Crucially, this work positions Manchester not as a passive recipient of digital tools but as an active co-designer in shaping the future of editorial practice within the United Kingdom’s evolving media ecosystem.</w:t>
      </w:r>
    </w:p>
    <w:bookmarkEnd w:id="25"/>
    <w:bookmarkStart w:id="27" w:name="Xf2f8b6f468401a6d651f26eb2256938d4401ac3"/>
    <w:p>
      <w:pPr>
        <w:pStyle w:val="Heading2"/>
      </w:pPr>
      <w:r>
        <w:t xml:space="preserve">VII. Conclusion: Why Manchester Matters for Global Editorial Innovation</w:t>
      </w:r>
    </w:p>
    <w:p>
      <w:pPr>
        <w:pStyle w:val="FirstParagraph"/>
      </w:pPr>
      <w:r>
        <w:t xml:space="preserve">The proposed Thesis Proposal transcends a local tool development project; it is a strategic intervention into how digital platforms serve diverse, rapidly changing urban environments. By anchoring the Editor’s design in the lived realities of United Kingdom Manchester – its communities, challenges, and civic energy – this research pioneers an approach where technology serves place-based identity rather than imposing generic solutions. As Manchester continues to emerge as a global leader in innovation (evident in its 2035 Climate Action Plan and digital economy growth), the MCE will stand as both a practical resource for local media and a blueprint for how editorial technology can evolve beyond one-size-fits-all models. This project is not just about building an Editor; it is about reimagining the relationship between place, people, and digital content creation in the 21st century United Kingdom.</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Editor for United Kingdom Manchester Media Ecosystem</dc:title>
  <dc:creator/>
  <dc:language>en</dc:language>
  <cp:keywords/>
  <dcterms:created xsi:type="dcterms:W3CDTF">2026-07-22T06:24:35Z</dcterms:created>
  <dcterms:modified xsi:type="dcterms:W3CDTF">2026-07-22T06:24:35Z</dcterms:modified>
</cp:coreProperties>
</file>

<file path=docProps/custom.xml><?xml version="1.0" encoding="utf-8"?>
<Properties xmlns="http://schemas.openxmlformats.org/officeDocument/2006/custom-properties" xmlns:vt="http://schemas.openxmlformats.org/officeDocument/2006/docPropsVTypes"/>
</file>