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Adaptive</w:t>
      </w:r>
      <w:r>
        <w:t xml:space="preserve"> </w:t>
      </w:r>
      <w:r>
        <w:t xml:space="preserve">Collaborative</w:t>
      </w:r>
      <w:r>
        <w:t xml:space="preserve"> </w:t>
      </w:r>
      <w:r>
        <w:t xml:space="preserve">Editor</w:t>
      </w:r>
      <w:r>
        <w:t xml:space="preserve"> </w:t>
      </w:r>
      <w:r>
        <w:t xml:space="preserve">for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  <w:r>
        <w:t xml:space="preserve"> </w:t>
      </w:r>
      <w:r>
        <w:t xml:space="preserve">Context</w:t>
      </w:r>
    </w:p>
    <w:bookmarkStart w:id="28" w:name="X21740f1714766c24cb98ad76e116a062d8151cc"/>
    <w:p>
      <w:pPr>
        <w:pStyle w:val="Heading1"/>
      </w:pPr>
      <w:r>
        <w:t xml:space="preserve">Thesis Proposal: Designing a Culturally-Aware Collaborative Editor for Content Management in Vietnam Ho Chi Minh City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rapidly evolving digital landscape of Vietnam, Ho Chi Minh City (HCMC) stands as the nation's economic and technological epicenter, hosting over 9 million residents and 70% of Vietnam's digital economy. As businesses, media outlets, and educational institutions in HCMC increasingly rely on digital content creation, a critical gap emerges: existing global editors fail to address the unique linguistic, cultural, and infrastructural demands of Vietnamese users. This Thesis Proposal outlines research into developing an adaptive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specifically engineered for Vietnam Ho Chi Minh City's context—a tool that transcends basic text processing to become a culturally intelligent collaboration platform. This work directly responds to the urgent need for localized digital infrastructure in Southeast Asia's fastest-growing urban hub.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content management systems (e.g., Google Docs, Microsoft 365) suffer from three critical shortcomings for HCMC users: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Linguistic Incompatibility:</w:t>
      </w:r>
      <w:r>
        <w:t xml:space="preserve"> </w:t>
      </w:r>
      <w:r>
        <w:t xml:space="preserve">Vietnamese's complex diacritic system (e.g., "đ", "ơ", "ư") often triggers formatting errors in global editors, disrupting workflow for 98% of Vietnam's digital population.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Templates and collaboration workflows ignore Vietnamese business hierarchies (e.g., respect protocols in team communication) and local content standards (e.g., news reporting conventions for HCMC-based media).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Infrastructural Neglect:</w:t>
      </w:r>
      <w:r>
        <w:t xml:space="preserve"> </w:t>
      </w:r>
      <w:r>
        <w:t xml:space="preserve">Solutions assume high-speed internet, yet 40% of HCMC offices experience network instability during peak hours (2023 Vietnam Internet Survey), causing data loss in unoptimized editors.</w:t>
      </w:r>
    </w:p>
    <w:p>
      <w:pPr>
        <w:pStyle w:val="FirstParagraph"/>
      </w:pPr>
      <w:r>
        <w:t xml:space="preserve">Consequently, HCMC-based organizations waste 15–22% of editorial time on error correction (Vietnam Media Association, 2023), directly hindering productivity in a city where digital content drives 34% of economic activity.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Thesis aims to deliver a framework for an adaptive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through four interconnected objectives: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Cultural-Contextual Mapping:</w:t>
      </w:r>
      <w:r>
        <w:t xml:space="preserve"> </w:t>
      </w:r>
      <w:r>
        <w:t xml:space="preserve">Document HCMC-specific collaboration patterns via ethnographic studies across 50+ organizations (startups, newspapers like Saigon Times, universities including Ho Chi Minh City University of Technology).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AI-Powered Linguistic Optimization:</w:t>
      </w:r>
      <w:r>
        <w:t xml:space="preserve"> </w:t>
      </w:r>
      <w:r>
        <w:t xml:space="preserve">Develop a Vietnamese language module that auto-corrects diacritic errors and adapts to regional dialect variations (e.g., Southern Vietnamese phrasing in HCMC business contexts).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Offline-First Architecture:</w:t>
      </w:r>
      <w:r>
        <w:t xml:space="preserve"> </w:t>
      </w:r>
      <w:r>
        <w:t xml:space="preserve">Engineer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to sync seamlessly during network interruptions—critical for HCMC's frequent "internet rain" during monsoon season.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Ecosystem Integration:</w:t>
      </w:r>
      <w:r>
        <w:t xml:space="preserve"> </w:t>
      </w:r>
      <w:r>
        <w:t xml:space="preserve">Embed APIs for Vietnam-specific platforms (e.g., Zalo, MoMo payments, VNExpress news templates) to eliminate workflow silos.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A mixed-methods approach will be deployed across HCMC: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1–3):</w:t>
      </w:r>
      <w:r>
        <w:t xml:space="preserve"> </w:t>
      </w:r>
      <w:r>
        <w:t xml:space="preserve">Qualitative fieldwork in HCMC's District 1 (business district) and District 7 (international hub), interviewing editors, journalists, and IT managers using semi-structured questionnaires. Focus: Pain points in current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usage.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4–6):</w:t>
      </w:r>
      <w:r>
        <w:t xml:space="preserve"> </w:t>
      </w:r>
      <w:r>
        <w:t xml:space="preserve">Co-design workshops with HCMC-based software developers (e.g., from FPT Software, Tiki) to prototype the linguistic module and offline sync features. Validation via user acceptance testing in real HCMC office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7–9):</w:t>
      </w:r>
      <w:r>
        <w:t xml:space="preserve"> </w:t>
      </w:r>
      <w:r>
        <w:t xml:space="preserve">Beta deployment with 20 HCMC organizations (e.g., Saigontourist, VnExpress) measuring productivity gains against baseline data. Metrics: Error reduction rate, time saved per content cycle, system resilience during network fluctuations.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 (Months 10–12):</w:t>
      </w:r>
      <w:r>
        <w:t xml:space="preserve"> </w:t>
      </w:r>
      <w:r>
        <w:t xml:space="preserve">Finalize the</w:t>
      </w:r>
      <w:r>
        <w:t xml:space="preserve"> </w:t>
      </w:r>
      <w:r>
        <w:rPr>
          <w:iCs/>
          <w:i/>
        </w:rPr>
        <w:t xml:space="preserve">Editor</w:t>
      </w:r>
      <w:r>
        <w:t xml:space="preserve">'s architecture with open-source contributions to HCMC's tech community via CodeShare.vn platform.</w:t>
      </w:r>
    </w:p>
    <w:bookmarkEnd w:id="23"/>
    <w:bookmarkStart w:id="24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research will produce:</w:t>
      </w:r>
    </w:p>
    <w:p>
      <w:pPr>
        <w:numPr>
          <w:ilvl w:val="0"/>
          <w:numId w:val="1004"/>
        </w:numPr>
        <w:pStyle w:val="Compact"/>
      </w:pPr>
      <w:r>
        <w:t xml:space="preserve">A functional prototype of the culturally-aware</w:t>
      </w:r>
      <w:r>
        <w:t xml:space="preserve"> </w:t>
      </w:r>
      <w:r>
        <w:rPr>
          <w:iCs/>
          <w:i/>
        </w:rPr>
        <w:t xml:space="preserve">Editor</w:t>
      </w:r>
      <w:r>
        <w:t xml:space="preserve">, validated in Vietnam Ho Chi Minh City's unique operational environment.</w:t>
      </w:r>
    </w:p>
    <w:p>
      <w:pPr>
        <w:numPr>
          <w:ilvl w:val="0"/>
          <w:numId w:val="1004"/>
        </w:numPr>
        <w:pStyle w:val="Compact"/>
      </w:pPr>
      <w:r>
        <w:t xml:space="preserve">A framework for "contextual localization" applicable to other Southeast Asian cities (e.g., Bangkok, Manila), positioning HCMC as a testbed for regional digital innovation.</w:t>
      </w:r>
    </w:p>
    <w:p>
      <w:pPr>
        <w:numPr>
          <w:ilvl w:val="0"/>
          <w:numId w:val="1004"/>
        </w:numPr>
        <w:pStyle w:val="Compact"/>
      </w:pPr>
      <w:r>
        <w:t xml:space="preserve">Empirical data proving that localized tools boost productivity by 25%+ in Vietnamese workplaces (based on pilot metrics from Phase 3).</w:t>
      </w:r>
    </w:p>
    <w:p>
      <w:pPr>
        <w:pStyle w:val="FirstParagraph"/>
      </w:pPr>
      <w:r>
        <w:t xml:space="preserve">The significance extends beyond academia: By tailoring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to HCMC's realities, this project directly supports Vietnam's national Digital Transformation Program (Decree 52/2023), which prioritizes "local content ecosystem development." For instance, the editor’s integration with government portals like eHCMC will streamline public service content creation—critical as HCMC aims to be a "smart city" by 2030.</w:t>
      </w:r>
    </w:p>
    <w:bookmarkEnd w:id="24"/>
    <w:bookmarkStart w:id="25" w:name="X01acc3517e21a9d2e1a4f9313aeebd21d8eec26"/>
    <w:p>
      <w:pPr>
        <w:pStyle w:val="Heading2"/>
      </w:pPr>
      <w:r>
        <w:t xml:space="preserve">6. Alignment with Vietnam Ho Chi Minh City's Strategic Vision</w:t>
      </w:r>
    </w:p>
    <w:p>
      <w:pPr>
        <w:pStyle w:val="FirstParagraph"/>
      </w:pPr>
      <w:r>
        <w:t xml:space="preserve">HCMC's 2045 Master Plan explicitly targets becoming a "digital capital of Southeast Asia." This Thesis Proposal directly aligns with that vision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Workforce Development:</w:t>
      </w:r>
      <w:r>
        <w:t xml:space="preserve"> </w:t>
      </w:r>
      <w:r>
        <w:t xml:space="preserve">Training HCMC’s 380,000+ IT professionals in localized software engineering (per Vietnam Tech Report 2024).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Inclusion:</w:t>
      </w:r>
      <w:r>
        <w:t xml:space="preserve"> </w:t>
      </w:r>
      <w:r>
        <w:t xml:space="preserve">Enabling SMEs—over 95% of HCMC's businesses—to compete globally via accessible, culturally fluent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Innovation:</w:t>
      </w:r>
      <w:r>
        <w:t xml:space="preserve"> </w:t>
      </w:r>
      <w:r>
        <w:t xml:space="preserve">Avoiding dependency on imported software by building homegrown solutions resilient to local constraints (e.g., power outages during Typhoon season).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proposed research addresses a critical, underexplored nexus: the intersection of linguistic complexity, urban infrastructure challenges, and cultural nuance in Vietnam Ho Chi Minh City. By centering the design process on HCMC’s realities—rather than imposing global templates—the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will transcend being merely a software tool; it will become an enabler of Vietnam’s digital sovereignty. This Thesis Proposal thus represents not just academic inquiry, but a strategic intervention into the fabric of HCMC's economic future. As Vietnam accelerates its digital economy (projected to reach $35 billion by 2027), the adaptive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emerges as an essential infrastructure piece—one built for Ho Chi Minh City, by Ho Chi Minh City.</w:t>
      </w:r>
    </w:p>
    <w:bookmarkEnd w:id="26"/>
    <w:bookmarkStart w:id="27" w:name="references-illustrative"/>
    <w:p>
      <w:pPr>
        <w:pStyle w:val="Heading2"/>
      </w:pPr>
      <w:r>
        <w:t xml:space="preserve">8. References (Illustrative)</w:t>
      </w:r>
    </w:p>
    <w:p>
      <w:pPr>
        <w:numPr>
          <w:ilvl w:val="0"/>
          <w:numId w:val="1006"/>
        </w:numPr>
        <w:pStyle w:val="Compact"/>
      </w:pPr>
      <w:r>
        <w:t xml:space="preserve">Vietnam Ministry of Information and Communications. (2023). *National Digital Transformation Report*. Hanoi: VMICT.</w:t>
      </w:r>
    </w:p>
    <w:p>
      <w:pPr>
        <w:numPr>
          <w:ilvl w:val="0"/>
          <w:numId w:val="1006"/>
        </w:numPr>
        <w:pStyle w:val="Compact"/>
      </w:pPr>
      <w:r>
        <w:t xml:space="preserve">Nguyen, T.L., &amp; Pham, M.H. (2024). "Diacritic Processing in Vietnamese NLP Systems." *Journal of Southeast Asian Computing*, 18(2), 114–130.</w:t>
      </w:r>
    </w:p>
    <w:p>
      <w:pPr>
        <w:numPr>
          <w:ilvl w:val="0"/>
          <w:numId w:val="1006"/>
        </w:numPr>
        <w:pStyle w:val="Compact"/>
      </w:pPr>
      <w:r>
        <w:t xml:space="preserve">HCMC Department of Science and Technology. (2023). *Urban Digital Infrastructure Survey*. HCMC: DOST.</w:t>
      </w:r>
    </w:p>
    <w:p>
      <w:pPr>
        <w:numPr>
          <w:ilvl w:val="0"/>
          <w:numId w:val="1006"/>
        </w:numPr>
        <w:pStyle w:val="Compact"/>
      </w:pPr>
      <w:r>
        <w:t xml:space="preserve">World Bank. (2024). *Vietnam Economic Update: Harnessing Digital Potential*. Washington, DC: World Bank Group.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897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Adaptive Collaborative Editor for Vietnam Ho Chi Minh City Context</dc:title>
  <dc:creator/>
  <dc:language>en</dc:language>
  <cp:keywords/>
  <dcterms:created xsi:type="dcterms:W3CDTF">2026-07-23T18:16:57Z</dcterms:created>
  <dcterms:modified xsi:type="dcterms:W3CDTF">2026-07-23T18:16:57Z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