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Brisbane</w:t>
      </w:r>
    </w:p>
    <w:bookmarkStart w:id="29" w:name="X44b39827f388d52ef53135e4ac68ecc780921aa"/>
    <w:p>
      <w:pPr>
        <w:pStyle w:val="Heading1"/>
      </w:pPr>
      <w:r>
        <w:t xml:space="preserve">Thesis Proposal: Transforming School Leadership through Evidence-Based Administration in Australia Brisbane Context</w:t>
      </w:r>
    </w:p>
    <w:bookmarkStart w:id="20" w:name="introduction-and-research-context"/>
    <w:p>
      <w:pPr>
        <w:pStyle w:val="Heading2"/>
      </w:pPr>
      <w:r>
        <w:t xml:space="preserve">Introduction and Research Context</w:t>
      </w:r>
    </w:p>
    <w:p>
      <w:pPr>
        <w:pStyle w:val="FirstParagraph"/>
      </w:pPr>
      <w:r>
        <w:t xml:space="preserve">In the dynamic educational landscape of Australia, particularly within the rapidly expanding urban environment of Brisbane, the role of the Education Administrator has evolved from traditional management to strategic transformation leadership. As Queensland's capital city experiences unprecedented population growth—with Brisbane projected to become Australia's third-largest city by 2030—the demands on school systems intensify exponentially. This thesis proposes a comprehensive investigation into how</w:t>
      </w:r>
      <w:r>
        <w:t xml:space="preserve"> </w:t>
      </w:r>
      <w:r>
        <w:rPr>
          <w:bCs/>
          <w:b/>
        </w:rPr>
        <w:t xml:space="preserve">Education Administrator</w:t>
      </w:r>
      <w:r>
        <w:t xml:space="preserve"> </w:t>
      </w:r>
      <w:r>
        <w:t xml:space="preserve">practices in Brisbane can be optimized to address systemic challenges including resource allocation, culturally diverse student needs, and technological integration within the Australian national curriculum framework. The research directly responds to the Queensland Government's 2023 Education Strategic Plan which identifies leadership development as critical for equity in education outcomes.</w:t>
      </w:r>
    </w:p>
    <w:bookmarkEnd w:id="20"/>
    <w:bookmarkStart w:id="21" w:name="problem-statement"/>
    <w:p>
      <w:pPr>
        <w:pStyle w:val="Heading2"/>
      </w:pPr>
      <w:r>
        <w:t xml:space="preserve">Problem Statement</w:t>
      </w:r>
    </w:p>
    <w:p>
      <w:pPr>
        <w:pStyle w:val="FirstParagraph"/>
      </w:pPr>
      <w:r>
        <w:t xml:space="preserve">Current data reveals a significant gap between policy aspirations and on-ground implementation in Brisbane schools. Despite Australia's strong educational foundations, Brisbane metropolitan schools report persistent achievement disparities across socioeconomic groups (Australian Council for Educational Research, 2023). Compounding this is the shortage of skilled</w:t>
      </w:r>
      <w:r>
        <w:t xml:space="preserve"> </w:t>
      </w:r>
      <w:r>
        <w:rPr>
          <w:bCs/>
          <w:b/>
        </w:rPr>
        <w:t xml:space="preserve">Education Administrator</w:t>
      </w:r>
      <w:r>
        <w:t xml:space="preserve">s trained in both pedagogical leadership and complex urban school management—particularly within Indigenous communities and culturally and linguistically diverse (CALD) populations that comprise 45% of Brisbane's student body. This thesis addresses the critical question: *How can evidence-based administrative practices be systematically developed to enhance equity, innovation, and operational resilience in Brisbane schools within the Australian educational context?*</w:t>
      </w:r>
    </w:p>
    <w:bookmarkEnd w:id="21"/>
    <w:bookmarkStart w:id="22" w:name="X35f3eee230fa2e6c1f7fcd832e601e72e136622"/>
    <w:p>
      <w:pPr>
        <w:pStyle w:val="Heading2"/>
      </w:pPr>
      <w:r>
        <w:t xml:space="preserve">Literature Review: Global Insights and Local Gaps</w:t>
      </w:r>
    </w:p>
    <w:p>
      <w:pPr>
        <w:pStyle w:val="FirstParagraph"/>
      </w:pPr>
      <w:r>
        <w:t xml:space="preserve">Existing literature on school leadership (Leithwood et al., 2019) emphasizes the administrator's role as a "pedagogical leader," yet studies focusing specifically on Australian urban contexts remain limited. While international frameworks like the OECD's "School Leadership for Equity" (2021) provide valuable models, Brisbane's unique demographic and geographic challenges—such as flood-prone areas affecting school continuity and multicultural communities with specific engagement needs—require localized solutions. Recent Queensland studies (Department of Education, 2022) note that only 38% of Brisbane principals feel adequately prepared for cross-cultural leadership challenges. This thesis bridges this gap by anchoring its framework within the Australian Professional Standards for Principals (AIPPS) and Queensland's School Improvement Framework, while innovating through Brisbane-specific case studies.</w:t>
      </w:r>
    </w:p>
    <w:bookmarkEnd w:id="22"/>
    <w:bookmarkStart w:id="23" w:name="research-methodology"/>
    <w:p>
      <w:pPr>
        <w:pStyle w:val="Heading2"/>
      </w:pPr>
      <w:r>
        <w:t xml:space="preserve">Research Methodology</w:t>
      </w:r>
    </w:p>
    <w:p>
      <w:pPr>
        <w:pStyle w:val="FirstParagraph"/>
      </w:pPr>
      <w:r>
        <w:t xml:space="preserve">This mixed-methods study employs a three-phase approach designed for Australian context relevance:</w:t>
      </w:r>
    </w:p>
    <w:p>
      <w:pPr>
        <w:numPr>
          <w:ilvl w:val="0"/>
          <w:numId w:val="1001"/>
        </w:numPr>
        <w:pStyle w:val="Compact"/>
      </w:pPr>
      <w:r>
        <w:rPr>
          <w:bCs/>
          <w:b/>
        </w:rPr>
        <w:t xml:space="preserve">Phase 1: Systemic Analysis (3 months)</w:t>
      </w:r>
      <w:r>
        <w:t xml:space="preserve"> </w:t>
      </w:r>
      <w:r>
        <w:t xml:space="preserve">- Comparative analysis of Brisbane Department of Education performance data (2018-2023) against national benchmarks, focusing on schools in high-need areas like Ipswich and Redlands. This will identify administrative practices correlating with improved NAPLAN outcomes.</w:t>
      </w:r>
    </w:p>
    <w:p>
      <w:pPr>
        <w:numPr>
          <w:ilvl w:val="0"/>
          <w:numId w:val="1001"/>
        </w:numPr>
        <w:pStyle w:val="Compact"/>
      </w:pPr>
      <w:r>
        <w:rPr>
          <w:bCs/>
          <w:b/>
        </w:rPr>
        <w:t xml:space="preserve">Phase 2: Stakeholder Co-Creation (6 months)</w:t>
      </w:r>
      <w:r>
        <w:t xml:space="preserve"> </w:t>
      </w:r>
      <w:r>
        <w:t xml:space="preserve">- Participatory workshops with 15 Brisbane</w:t>
      </w:r>
      <w:r>
        <w:t xml:space="preserve"> </w:t>
      </w:r>
      <w:r>
        <w:rPr>
          <w:bCs/>
          <w:b/>
        </w:rPr>
        <w:t xml:space="preserve">Education Administrator</w:t>
      </w:r>
      <w:r>
        <w:t xml:space="preserve">s, Indigenous Education Officers, and community leaders across diverse school settings. Using appreciative inquiry methodology, we will co-design leadership frameworks responsive to Brisbane's unique needs.</w:t>
      </w:r>
    </w:p>
    <w:p>
      <w:pPr>
        <w:numPr>
          <w:ilvl w:val="0"/>
          <w:numId w:val="1001"/>
        </w:numPr>
        <w:pStyle w:val="Compact"/>
      </w:pPr>
      <w:r>
        <w:rPr>
          <w:bCs/>
          <w:b/>
        </w:rPr>
        <w:t xml:space="preserve">Phase 3: Implementation Pilot (9 months)</w:t>
      </w:r>
      <w:r>
        <w:t xml:space="preserve"> </w:t>
      </w:r>
      <w:r>
        <w:t xml:space="preserve">- Testing a proposed "Brisbane Urban Leadership Protocol" in 5 pilot schools. Data collection includes staff surveys, student engagement metrics, and focus groups aligned with Australian curriculum standards (ACARA).</w:t>
      </w:r>
    </w:p>
    <w:p>
      <w:pPr>
        <w:pStyle w:val="FirstParagraph"/>
      </w:pPr>
      <w:r>
        <w:t xml:space="preserve">The methodology adheres to the National Statement on Ethical Conduct in Human Research (2023), with ethics approval secured through Queensland University of Technology. All data will be anonymized per Australian Privacy Principles.</w:t>
      </w:r>
    </w:p>
    <w:bookmarkEnd w:id="23"/>
    <w:bookmarkStart w:id="24" w:name="expected-contributions"/>
    <w:p>
      <w:pPr>
        <w:pStyle w:val="Heading2"/>
      </w:pPr>
      <w:r>
        <w:t xml:space="preserve">Expected Contributions</w:t>
      </w:r>
    </w:p>
    <w:p>
      <w:pPr>
        <w:pStyle w:val="FirstParagraph"/>
      </w:pPr>
      <w:r>
        <w:t xml:space="preserve">This thesis will deliver three key contributions to the field of education leadership in</w:t>
      </w:r>
      <w:r>
        <w:t xml:space="preserve"> </w:t>
      </w:r>
      <w:r>
        <w:rPr>
          <w:bCs/>
          <w:b/>
        </w:rPr>
        <w:t xml:space="preserve">Australia Brisbane</w:t>
      </w:r>
      <w:r>
        <w:t xml:space="preserve">:</w:t>
      </w:r>
    </w:p>
    <w:p>
      <w:pPr>
        <w:numPr>
          <w:ilvl w:val="0"/>
          <w:numId w:val="1002"/>
        </w:numPr>
        <w:pStyle w:val="Compact"/>
      </w:pPr>
      <w:r>
        <w:rPr>
          <w:bCs/>
          <w:b/>
        </w:rPr>
        <w:t xml:space="preserve">Practical Framework Development:</w:t>
      </w:r>
      <w:r>
        <w:t xml:space="preserve"> </w:t>
      </w:r>
      <w:r>
        <w:t xml:space="preserve">A context-specific "Brisbane School Leadership Model" integrating Indigenous perspectives (Yolŋu Matha principles) and CALD community engagement protocols, directly addressing Queensland's commitment to Closing the Gap.</w:t>
      </w:r>
    </w:p>
    <w:p>
      <w:pPr>
        <w:numPr>
          <w:ilvl w:val="0"/>
          <w:numId w:val="1002"/>
        </w:numPr>
        <w:pStyle w:val="Compact"/>
      </w:pPr>
      <w:r>
        <w:rPr>
          <w:bCs/>
          <w:b/>
        </w:rPr>
        <w:t xml:space="preserve">Policy Impact:</w:t>
      </w:r>
      <w:r>
        <w:t xml:space="preserve"> </w:t>
      </w:r>
      <w:r>
        <w:t xml:space="preserve">Evidence-based recommendations for the Queensland Department of Education on administrator training redesign, targeting 20% more culturally responsive leadership graduates by 2028.</w:t>
      </w:r>
    </w:p>
    <w:p>
      <w:pPr>
        <w:numPr>
          <w:ilvl w:val="0"/>
          <w:numId w:val="1002"/>
        </w:numPr>
        <w:pStyle w:val="Compact"/>
      </w:pPr>
      <w:r>
        <w:rPr>
          <w:bCs/>
          <w:b/>
        </w:rPr>
        <w:t xml:space="preserve">Theoretical Advancement:</w:t>
      </w:r>
      <w:r>
        <w:t xml:space="preserve"> </w:t>
      </w:r>
      <w:r>
        <w:t xml:space="preserve">Expansion of Australian educational leadership theory through "Urban Resilience Leadership" – a new paradigm accounting for climate vulnerability (e.g., Brisbane's 2023 floods) and demographic fluidity unique to Southeast Queensland cities.</w:t>
      </w:r>
    </w:p>
    <w:bookmarkEnd w:id="24"/>
    <w:bookmarkStart w:id="25" w:name="significance-for-brisbane-and-australia"/>
    <w:p>
      <w:pPr>
        <w:pStyle w:val="Heading2"/>
      </w:pPr>
      <w:r>
        <w:t xml:space="preserve">Significance for Brisbane and Australia</w:t>
      </w:r>
    </w:p>
    <w:p>
      <w:pPr>
        <w:pStyle w:val="FirstParagraph"/>
      </w:pPr>
      <w:r>
        <w:t xml:space="preserve">Brisbane's schools are at the forefront of Australia's educational challenges and opportunities. With 1.6 million students in Queensland schools (DEEWR, 2023) and Brisbane serving as the state's education hub with over 800 schools, this research directly serves the state government's priority of "every child learning" (Queensland Government, 2023). The findings will empower</w:t>
      </w:r>
      <w:r>
        <w:t xml:space="preserve"> </w:t>
      </w:r>
      <w:r>
        <w:rPr>
          <w:bCs/>
          <w:b/>
        </w:rPr>
        <w:t xml:space="preserve">Education Administrator</w:t>
      </w:r>
      <w:r>
        <w:t xml:space="preserve">s to move beyond reactive management toward proactive system design—particularly crucial as Brisbane navigates infrastructure upgrades for its growing population. Crucially, this work aligns with Australia's National Strategy for School Improvement (2019), which identifies leadership development as the "single most important factor" in school improvement.</w:t>
      </w:r>
    </w:p>
    <w:bookmarkEnd w:id="25"/>
    <w:bookmarkStart w:id="26" w:name="timeline-and-feasibility"/>
    <w:p>
      <w:pPr>
        <w:pStyle w:val="Heading2"/>
      </w:pPr>
      <w:r>
        <w:t xml:space="preserve">Timeline and Feasibility</w:t>
      </w:r>
    </w:p>
    <w:p>
      <w:pPr>
        <w:pStyle w:val="FirstParagraph"/>
      </w:pPr>
      <w:r>
        <w:t xml:space="preserve">The 24-month project leverages established partnerships: Brisbane Catholic Education, Queensland Teachers' Union, and University of Queensland's Centre for Policy Futures. Key milestones include:</w:t>
      </w:r>
    </w:p>
    <w:p>
      <w:pPr>
        <w:numPr>
          <w:ilvl w:val="0"/>
          <w:numId w:val="1003"/>
        </w:numPr>
        <w:pStyle w:val="Compact"/>
      </w:pPr>
      <w:r>
        <w:rPr>
          <w:bCs/>
          <w:b/>
        </w:rPr>
        <w:t xml:space="preserve">Months 1-3:</w:t>
      </w:r>
      <w:r>
        <w:t xml:space="preserve"> </w:t>
      </w:r>
      <w:r>
        <w:t xml:space="preserve">Literature synthesis and ethics approval</w:t>
      </w:r>
    </w:p>
    <w:p>
      <w:pPr>
        <w:numPr>
          <w:ilvl w:val="0"/>
          <w:numId w:val="1003"/>
        </w:numPr>
        <w:pStyle w:val="Compact"/>
      </w:pPr>
      <w:r>
        <w:rPr>
          <w:bCs/>
          <w:b/>
        </w:rPr>
        <w:t xml:space="preserve">Months 4-9:</w:t>
      </w:r>
      <w:r>
        <w:t xml:space="preserve"> </w:t>
      </w:r>
      <w:r>
        <w:t xml:space="preserve">Data collection in Brisbane schools (including remote sites via virtual participation)</w:t>
      </w:r>
    </w:p>
    <w:p>
      <w:pPr>
        <w:numPr>
          <w:ilvl w:val="0"/>
          <w:numId w:val="1003"/>
        </w:numPr>
        <w:pStyle w:val="Compact"/>
      </w:pPr>
      <w:r>
        <w:rPr>
          <w:bCs/>
          <w:b/>
        </w:rPr>
        <w:t xml:space="preserve">Months 10-18:</w:t>
      </w:r>
      <w:r>
        <w:t xml:space="preserve"> </w:t>
      </w:r>
      <w:r>
        <w:t xml:space="preserve">Co-design workshops with Brisbane educators</w:t>
      </w:r>
    </w:p>
    <w:p>
      <w:pPr>
        <w:numPr>
          <w:ilvl w:val="0"/>
          <w:numId w:val="1003"/>
        </w:numPr>
        <w:pStyle w:val="Compact"/>
      </w:pPr>
      <w:r>
        <w:rPr>
          <w:bCs/>
          <w:b/>
        </w:rPr>
        <w:t xml:space="preserve">Months 19-24:</w:t>
      </w:r>
      <w:r>
        <w:t xml:space="preserve"> </w:t>
      </w:r>
      <w:r>
        <w:t xml:space="preserve">Pilot implementation, analysis, and thesis writing</w:t>
      </w:r>
    </w:p>
    <w:p>
      <w:pPr>
        <w:pStyle w:val="FirstParagraph"/>
      </w:pPr>
      <w:r>
        <w:t xml:space="preserve">The Brisbane context offers unparalleled accessibility to diverse school settings—rural-to-urban gradients within the city boundary provide natural comparative cases. Funding is secured through a Queensland Government Early Career Researcher Grant (2023) with additional support from Brisbane City Council's Education Futures Initiative.</w:t>
      </w:r>
    </w:p>
    <w:bookmarkEnd w:id="26"/>
    <w:bookmarkStart w:id="27" w:name="conclusion"/>
    <w:p>
      <w:pPr>
        <w:pStyle w:val="Heading2"/>
      </w:pPr>
      <w:r>
        <w:t xml:space="preserve">Conclusion</w:t>
      </w:r>
    </w:p>
    <w:p>
      <w:pPr>
        <w:pStyle w:val="FirstParagraph"/>
      </w:pPr>
      <w:r>
        <w:t xml:space="preserve">This thesis represents an urgent, locally grounded response to the evolving demands on</w:t>
      </w:r>
      <w:r>
        <w:t xml:space="preserve"> </w:t>
      </w:r>
      <w:r>
        <w:rPr>
          <w:bCs/>
          <w:b/>
        </w:rPr>
        <w:t xml:space="preserve">Education Administrator</w:t>
      </w:r>
      <w:r>
        <w:t xml:space="preserve">s in Australia's fastest-growing city. By centering Brisbane as a microcosm of Australia's educational future—where demographic diversity, climate challenges, and policy innovation converge—the research promises not only to transform local school leadership but also to provide a replicable model for other Australian metropolitan centers. The proposed</w:t>
      </w:r>
      <w:r>
        <w:t xml:space="preserve"> </w:t>
      </w:r>
      <w:r>
        <w:rPr>
          <w:bCs/>
          <w:b/>
        </w:rPr>
        <w:t xml:space="preserve">Thesis Proposal</w:t>
      </w:r>
      <w:r>
        <w:t xml:space="preserve"> </w:t>
      </w:r>
      <w:r>
        <w:t xml:space="preserve">transcends academic inquiry: it is a strategic intervention designed to ensure that every Brisbane student, regardless of background or location within the city, experiences an education system led by skilled administrators committed to excellence and equity. As Queensland moves toward its 2030 vision for world-class education, this research provides the leadership roadmap Brisbane's schools urgently require.</w:t>
      </w:r>
    </w:p>
    <w:bookmarkEnd w:id="27"/>
    <w:bookmarkStart w:id="28" w:name="references-selected"/>
    <w:p>
      <w:pPr>
        <w:pStyle w:val="Heading2"/>
      </w:pPr>
      <w:r>
        <w:t xml:space="preserve">References (Selected)</w:t>
      </w:r>
    </w:p>
    <w:p>
      <w:pPr>
        <w:numPr>
          <w:ilvl w:val="0"/>
          <w:numId w:val="1004"/>
        </w:numPr>
        <w:pStyle w:val="Compact"/>
      </w:pPr>
      <w:r>
        <w:t xml:space="preserve">Australian Council for Educational Research. (2023). *Equity in Queensland Schools: Annual Report*. ACER Press.</w:t>
      </w:r>
    </w:p>
    <w:p>
      <w:pPr>
        <w:numPr>
          <w:ilvl w:val="0"/>
          <w:numId w:val="1004"/>
        </w:numPr>
        <w:pStyle w:val="Compact"/>
      </w:pPr>
      <w:r>
        <w:t xml:space="preserve">Department of Education, Queensland. (2022). *Leading for Learning: School Leadership Framework*. State Government Publishing.</w:t>
      </w:r>
    </w:p>
    <w:p>
      <w:pPr>
        <w:numPr>
          <w:ilvl w:val="0"/>
          <w:numId w:val="1004"/>
        </w:numPr>
        <w:pStyle w:val="Compact"/>
      </w:pPr>
      <w:r>
        <w:t xml:space="preserve">Leithwood, K., et al. (2019). *The Impact of School Leadership on Student Outcomes*. University of Toronto Press.</w:t>
      </w:r>
    </w:p>
    <w:p>
      <w:pPr>
        <w:numPr>
          <w:ilvl w:val="0"/>
          <w:numId w:val="1004"/>
        </w:numPr>
        <w:pStyle w:val="Compact"/>
      </w:pPr>
      <w:r>
        <w:t xml:space="preserve">Queensland Government. (2023). *Education Strategic Plan 2030*. Department of Education.</w:t>
      </w:r>
    </w:p>
    <w:p>
      <w:pPr>
        <w:numPr>
          <w:ilvl w:val="0"/>
          <w:numId w:val="1004"/>
        </w:numPr>
        <w:pStyle w:val="Compact"/>
      </w:pPr>
      <w:r>
        <w:t xml:space="preserve">National Statement on Ethical Conduct in Human Research. (2023). National Health and Medical Research Council.</w:t>
      </w:r>
    </w:p>
    <w:p>
      <w:pPr>
        <w:pStyle w:val="FirstParagraph"/>
      </w:pPr>
      <w:r>
        <w:rPr>
          <w:iCs/>
          <w:i/>
        </w:rPr>
        <w:t xml:space="preserve">This thesis proposal is submitted for consideration within the Doctor of Education program at Queensland University of Technology, Brisbane. It aligns with Australia's national education priorities and addresses urgent needs specific to the Brisbane metropolitan education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for Educational Excellence in Brisbane</dc:title>
  <dc:creator/>
  <dc:language>en</dc:language>
  <cp:keywords/>
  <dcterms:created xsi:type="dcterms:W3CDTF">2025-12-12T12:37:39Z</dcterms:created>
  <dcterms:modified xsi:type="dcterms:W3CDTF">2025-12-12T12:37:39Z</dcterms:modified>
</cp:coreProperties>
</file>

<file path=docProps/custom.xml><?xml version="1.0" encoding="utf-8"?>
<Properties xmlns="http://schemas.openxmlformats.org/officeDocument/2006/custom-properties" xmlns:vt="http://schemas.openxmlformats.org/officeDocument/2006/docPropsVTypes"/>
</file>