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Equity</w:t>
      </w:r>
      <w:r>
        <w:t xml:space="preserve"> </w:t>
      </w:r>
      <w:r>
        <w:t xml:space="preserve">and</w:t>
      </w:r>
      <w:r>
        <w:t xml:space="preserve"> </w:t>
      </w:r>
      <w:r>
        <w:t xml:space="preserve">Innovation</w:t>
      </w:r>
      <w:r>
        <w:t xml:space="preserve"> </w:t>
      </w:r>
      <w:r>
        <w:t xml:space="preserve">in</w:t>
      </w:r>
      <w:r>
        <w:t xml:space="preserve"> </w:t>
      </w:r>
      <w:r>
        <w:t xml:space="preserve">Toronto's</w:t>
      </w:r>
      <w:r>
        <w:t xml:space="preserve"> </w:t>
      </w:r>
      <w:r>
        <w:t xml:space="preserve">Education</w:t>
      </w:r>
      <w:r>
        <w:t xml:space="preserve"> </w:t>
      </w:r>
      <w:r>
        <w:t xml:space="preserve">Administrator</w:t>
      </w:r>
      <w:r>
        <w:t xml:space="preserve"> </w:t>
      </w:r>
      <w:r>
        <w:t xml:space="preserve">Landscape</w:t>
      </w:r>
    </w:p>
    <w:bookmarkStart w:id="27" w:name="X39614d6f07b23e756325651d1b60d04880afcde"/>
    <w:p>
      <w:pPr>
        <w:pStyle w:val="Heading1"/>
      </w:pPr>
      <w:r>
        <w:t xml:space="preserve">Thesis Proposal: Advancing Equity and Effective Leadership for the Modern Education Administrator within Canada Toronto Context</w:t>
      </w:r>
    </w:p>
    <w:bookmarkStart w:id="20" w:name="abstract"/>
    <w:p>
      <w:pPr>
        <w:pStyle w:val="Heading2"/>
      </w:pPr>
      <w:r>
        <w:t xml:space="preserve">Abstract</w:t>
      </w:r>
    </w:p>
    <w:p>
      <w:pPr>
        <w:pStyle w:val="FirstParagraph"/>
      </w:pPr>
      <w:r>
        <w:t xml:space="preserve">This Thesis Proposal outlines a critical investigation into the evolving role of the Education Administrator within the complex, dynamic educational ecosystem of Canada Toronto. Focusing on K-12 school systems in Ontario's most diverse city, this research addresses a pressing gap: how do current Education Administrators navigate systemic inequities, multicultural student populations, and shifting policy landscapes to foster inclusive excellence? The study will employ mixed-methods research (surveys, interviews, case studies) across three Toronto District School Boards (TDSB, Peel P.S.D., York Region), analyzing leadership practices that effectively support students from marginalized backgrounds. This Thesis Proposal directly contributes to refining professional development frameworks for the Education Administrator in Canada Toronto, ensuring alignment with provincial standards and community needs. Findings will provide actionable strategies for Ontario's Ministry of Education and school boards to empower administrators as equity champions within Canada's most urban educational context.</w:t>
      </w:r>
    </w:p>
    <w:bookmarkEnd w:id="20"/>
    <w:bookmarkStart w:id="21" w:name="Xb924d30ac3292b6228007d6351bc9f658c571dc"/>
    <w:p>
      <w:pPr>
        <w:pStyle w:val="Heading2"/>
      </w:pPr>
      <w:r>
        <w:t xml:space="preserve">1. Introduction: The Imperative for Context-Specific Leadership in Toronto</w:t>
      </w:r>
    </w:p>
    <w:p>
      <w:pPr>
        <w:pStyle w:val="FirstParagraph"/>
      </w:pPr>
      <w:r>
        <w:t xml:space="preserve">Canada Toronto stands as a global beacon of diversity, with over 60% of its population born outside Canada and more than 150 languages spoken within its school corridors. This demographic reality creates unparalleled complexity for the Education Administrator operating within Ontario's publicly funded K-12 system. The role transcends traditional managerial duties; it demands profound cultural competence, strategic equity planning, and innovative approaches to resource allocation amidst chronic funding pressures and rising student needs. Current literature on educational leadership often lacks deep contextualization for Canada Toronto's unique urban challenges – including rapid demographic shifts, significant socio-economic disparities between neighborhoods (e.g., high poverty in parts of Scarborough vs. relative affluence in York Region), and the specific mandates of diverse school boards operating under Ontario's Ministry guidelines. This Thesis Proposal argues that effective leadership for the Education Administrator in Canada Toronto cannot be generic; it must be rooted in the city's specific socio-educational fabric. Ignoring this context risks perpetuating inequities within one of Canada’s most important educational hubs, where student success is intrinsically linked to equitable access to quality education.</w:t>
      </w:r>
    </w:p>
    <w:bookmarkEnd w:id="21"/>
    <w:bookmarkStart w:id="22" w:name="problem-statement-and-research-gap"/>
    <w:p>
      <w:pPr>
        <w:pStyle w:val="Heading2"/>
      </w:pPr>
      <w:r>
        <w:t xml:space="preserve">2. Problem Statement and Research Gap</w:t>
      </w:r>
    </w:p>
    <w:p>
      <w:pPr>
        <w:pStyle w:val="FirstParagraph"/>
      </w:pPr>
      <w:r>
        <w:t xml:space="preserve">Despite Ontario's strong commitment to equity through policies like "Growing Success" and the recently implemented "Ontario Equity Strategy," tangible progress in closing achievement gaps for students from immigrant, refugee, racialized, and low-income backgrounds within Toronto's schools remains uneven. Preliminary data indicates persistent disparities in access to advanced courses, ESL support, and mental health resources across different Toronto school districts. Crucially, there is a significant gap in understanding *how* the Education Administrator on the ground interprets these policies within their specific Toronto community context and implements them effectively. Existing studies often focus on leadership styles broadly or rural settings (e.g., Lasky, 2005; Poon, 2018), neglecting the nuanced realities faced by administrators in Canada Toronto's high-density, high-diversity environment. This Thesis Proposal fills this critical gap by centering the experiences and strategies of the Education Administrator within Canada Toronto's specific urban educational landscape.</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key challenges faced by Education Administrators in Toronto school boards related to equity, diversity, and student well-being.</w:t>
      </w:r>
    </w:p>
    <w:p>
      <w:pPr>
        <w:numPr>
          <w:ilvl w:val="0"/>
          <w:numId w:val="1001"/>
        </w:numPr>
        <w:pStyle w:val="Compact"/>
      </w:pPr>
      <w:r>
        <w:t xml:space="preserve">To examine the specific strategies employed by effective Education Administrators within Canada Toronto to address systemic barriers impacting marginalized student populations (e.g., racialized students, English Language Learners, students experiencing poverty).</w:t>
      </w:r>
    </w:p>
    <w:p>
      <w:pPr>
        <w:numPr>
          <w:ilvl w:val="0"/>
          <w:numId w:val="1001"/>
        </w:numPr>
        <w:pStyle w:val="Compact"/>
      </w:pPr>
      <w:r>
        <w:t xml:space="preserve">To assess the alignment between provincial equity policies (Ontario Ministry of Education) and their on-the-ground implementation by Education Administrators in diverse Toronto school contexts.</w:t>
      </w:r>
    </w:p>
    <w:p>
      <w:pPr>
        <w:numPr>
          <w:ilvl w:val="0"/>
          <w:numId w:val="1001"/>
        </w:numPr>
        <w:pStyle w:val="Compact"/>
      </w:pPr>
      <w:r>
        <w:t xml:space="preserve">To develop a contextually relevant framework for professional development specifically designed to enhance the capacity of the Education Administrator to lead equitable, innovative practice within Canada Toronto's unique urban schools.</w:t>
      </w:r>
    </w:p>
    <w:bookmarkEnd w:id="23"/>
    <w:bookmarkStart w:id="24" w:name="methodology"/>
    <w:p>
      <w:pPr>
        <w:pStyle w:val="Heading2"/>
      </w:pPr>
      <w:r>
        <w:t xml:space="preserve">4. Methodology</w:t>
      </w:r>
    </w:p>
    <w:p>
      <w:pPr>
        <w:pStyle w:val="FirstParagraph"/>
      </w:pPr>
      <w:r>
        <w:t xml:space="preserve">This mixed-methods study employs a sequential explanatory design. Phase 1 involves a quantitative survey distributed to 300+ Education Administrators (Principals, Vice-Principals, Directors of Education) across TDSB, Peel P.S.D., and York Region school boards to map common challenges and perceived support needs. Phase 2 utilizes purposive sampling for in-depth qualitative interviews with 25-30 administrators identified as "equity champions" within their Toronto contexts. These interviews will explore specific strategies, decision-making processes, and the impact of local community dynamics on their leadership. Phase 3 incorporates analysis of school board equity plans and student achievement data (anonymized) to triangulate findings with institutional practices. Data analysis will involve thematic analysis for qualitative data and descriptive/ inferential statistics for quantitative responses, ensuring the research is grounded in Toronto's specific realities.</w:t>
      </w:r>
    </w:p>
    <w:bookmarkEnd w:id="24"/>
    <w:bookmarkStart w:id="25" w:name="significance-of-the-study"/>
    <w:p>
      <w:pPr>
        <w:pStyle w:val="Heading2"/>
      </w:pPr>
      <w:r>
        <w:t xml:space="preserve">5. Significance of the Study</w:t>
      </w:r>
    </w:p>
    <w:p>
      <w:pPr>
        <w:pStyle w:val="FirstParagraph"/>
      </w:pPr>
      <w:r>
        <w:t xml:space="preserve">This Thesis Proposal holds significant potential impact for Canada Toronto and beyond. For Ontario's Ministry of Education, findings will provide evidence-based insights to refine policy implementation guidance and resource allocation for equity initiatives specifically targeting urban school contexts like Toronto. For school boards (TDSB, Peel, York), the research offers a direct roadmap for designing more effective, context-sensitive professional learning programs centered on the role of the Education Administrator. Crucially, it directly addresses the lived experience of those leading schools in Canada Toronto – ensuring their voices and strategies are central to improving outcomes. The developed leadership framework will provide tangible tools for current and aspiring Education Administrators navigating the complexities of Canada Toronto's diverse classrooms, ultimately contributing to a more equitable and effective education system for all students in one of Canada’s most vital cities. This work moves beyond theory; it seeks practical pathways grounded in Toronto's reality.</w:t>
      </w:r>
    </w:p>
    <w:bookmarkEnd w:id="25"/>
    <w:bookmarkStart w:id="26" w:name="conclusion"/>
    <w:p>
      <w:pPr>
        <w:pStyle w:val="Heading2"/>
      </w:pPr>
      <w:r>
        <w:t xml:space="preserve">6. Conclusion</w:t>
      </w:r>
    </w:p>
    <w:p>
      <w:pPr>
        <w:pStyle w:val="FirstParagraph"/>
      </w:pPr>
      <w:r>
        <w:t xml:space="preserve">The role of the Education Administrator within the Canadian context, particularly in Toronto, is not merely managerial but fundamentally transformative. As this Thesis Proposal demonstrates, success hinges on understanding and responding to the city’s unique demographic, socio-economic, and policy landscape. By centering the experiences of Education Administrators actively working within Canada Toronto's schools, this research will generate critical knowledge to empower leadership that truly advances equity and excellence for every student. This Thesis Proposal lays the foundation for a vital contribution to educational leadership scholarship and practice in Canada Toronto, directly addressing the complex needs of its most diverse student population and positioning administrators as central agents of positive change within Ontario's education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Equity and Innovation in Toronto's Education Administrator Landscape</dc:title>
  <dc:creator/>
  <dc:language>en</dc:language>
  <cp:keywords/>
  <dcterms:created xsi:type="dcterms:W3CDTF">2026-05-02T18:40:32Z</dcterms:created>
  <dcterms:modified xsi:type="dcterms:W3CDTF">2026-05-02T18:40:32Z</dcterms:modified>
</cp:coreProperties>
</file>

<file path=docProps/custom.xml><?xml version="1.0" encoding="utf-8"?>
<Properties xmlns="http://schemas.openxmlformats.org/officeDocument/2006/custom-properties" xmlns:vt="http://schemas.openxmlformats.org/officeDocument/2006/docPropsVTypes"/>
</file>