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Canada</w:t>
      </w:r>
      <w:r>
        <w:t xml:space="preserve"> </w:t>
      </w:r>
      <w:r>
        <w:t xml:space="preserve">Vancouver's</w:t>
      </w:r>
      <w:r>
        <w:t xml:space="preserve"> </w:t>
      </w:r>
      <w:r>
        <w:t xml:space="preserve">Evolving</w:t>
      </w:r>
      <w:r>
        <w:t xml:space="preserve"> </w:t>
      </w:r>
      <w:r>
        <w:t xml:space="preserve">Educational</w:t>
      </w:r>
      <w:r>
        <w:t xml:space="preserve"> </w:t>
      </w:r>
      <w:r>
        <w:t xml:space="preserve">Landscape</w:t>
      </w:r>
    </w:p>
    <w:bookmarkStart w:id="29" w:name="X7def8ad7ee4a4d2141e66fbfb49e0c4c630a89e"/>
    <w:p>
      <w:pPr>
        <w:pStyle w:val="Heading1"/>
      </w:pPr>
      <w:r>
        <w:t xml:space="preserve">Thesis Proposal: Enhancing the Role of Education Administrators in Canada Vancouver's Evolving Educational Landscape</w:t>
      </w:r>
    </w:p>
    <w:bookmarkStart w:id="20" w:name="abstract"/>
    <w:p>
      <w:pPr>
        <w:pStyle w:val="Heading2"/>
      </w:pPr>
      <w:r>
        <w:t xml:space="preserve">Abstract</w:t>
      </w:r>
    </w:p>
    <w:p>
      <w:pPr>
        <w:pStyle w:val="FirstParagraph"/>
      </w:pPr>
      <w:r>
        <w:t xml:space="preserve">This thesis proposal addresses critical gaps in understanding the evolving responsibilities and challenges faced by Education Administrators within the K-12 public school system of Canada Vancouver. As a leading urban center with exceptional demographic diversity, socioeconomic complexity, and rapid educational innovation, Vancouver presents a unique case study for examining how Education Administrators navigate systemic pressures including housing crises, equity imperatives, post-pandemic learning recovery, and shifting provincial mandates. This research will investigate the operational frameworks supporting Education Administrators in Canada Vancouver to develop evidence-based recommendations for enhancing their effectiveness in fostering inclusive, resilient school communities. The study directly responds to the need for context-specific leadership models within Canada's most multicultural metropolitan education system.</w:t>
      </w:r>
    </w:p>
    <w:bookmarkEnd w:id="20"/>
    <w:bookmarkStart w:id="21" w:name="X4d6b76a1e8fc80233a287b6b8d45513518b6fd5"/>
    <w:p>
      <w:pPr>
        <w:pStyle w:val="Heading2"/>
      </w:pPr>
      <w:r>
        <w:t xml:space="preserve">1. Introduction: The Imperative for Context-Specific Leadership</w:t>
      </w:r>
    </w:p>
    <w:p>
      <w:pPr>
        <w:pStyle w:val="FirstParagraph"/>
      </w:pPr>
      <w:r>
        <w:t xml:space="preserve">Canada Vancouver stands as a global benchmark for educational diversity, with over 35% of students in the Vancouver School District (VSD) identifying as belonging to visible minority groups and significant numbers of newcomer and refugee students. This demographic reality, coupled with chronic housing affordability challenges impacting student stability and attendance, creates a complex ecosystem demanding highly adaptive Education Administrators. Provincial initiatives like BC’s</w:t>
      </w:r>
      <w:r>
        <w:t xml:space="preserve"> </w:t>
      </w:r>
      <w:r>
        <w:rPr>
          <w:iCs/>
          <w:i/>
        </w:rPr>
        <w:t xml:space="preserve">Education Plan 2023</w:t>
      </w:r>
      <w:r>
        <w:t xml:space="preserve"> </w:t>
      </w:r>
      <w:r>
        <w:t xml:space="preserve">emphasize "equity-first" leadership, yet the operational realities for Education Administrators in Vancouver remain underexplored. This thesis directly confronts this gap by centering the unique pressures and opportunities faced by Education Administrators within Canada Vancouver's specific sociopolitical and educational context. The research will examine how these administrators translate provincial policy into actionable school-level strategies while managing unprecedented community expectations.</w:t>
      </w:r>
    </w:p>
    <w:bookmarkEnd w:id="21"/>
    <w:bookmarkStart w:id="22" w:name="X3128baaa9acf698aeeb30c6e9ee0056f0335664"/>
    <w:p>
      <w:pPr>
        <w:pStyle w:val="Heading2"/>
      </w:pPr>
      <w:r>
        <w:t xml:space="preserve">2. Problem Statement: The Multifaceted Challenges Facing Education Administrators in Canada Vancouver</w:t>
      </w:r>
    </w:p>
    <w:p>
      <w:pPr>
        <w:pStyle w:val="FirstParagraph"/>
      </w:pPr>
      <w:r>
        <w:t xml:space="preserve">Education Administrators in Canada Vancouver operate amid intersecting crises that strain traditional leadership models. Key challenges include:</w:t>
      </w:r>
    </w:p>
    <w:p>
      <w:pPr>
        <w:numPr>
          <w:ilvl w:val="0"/>
          <w:numId w:val="1001"/>
        </w:numPr>
        <w:pStyle w:val="Compact"/>
      </w:pPr>
      <w:r>
        <w:rPr>
          <w:bCs/>
          <w:b/>
        </w:rPr>
        <w:t xml:space="preserve">Housing Instability &amp; Student Wellbeing:</w:t>
      </w:r>
      <w:r>
        <w:t xml:space="preserve"> </w:t>
      </w:r>
      <w:r>
        <w:t xml:space="preserve">The severe housing crisis directly impacts student attendance, mental health, and learning continuity, requiring Education Administrators to coordinate with social services beyond conventional school roles.</w:t>
      </w:r>
    </w:p>
    <w:p>
      <w:pPr>
        <w:numPr>
          <w:ilvl w:val="0"/>
          <w:numId w:val="1001"/>
        </w:numPr>
        <w:pStyle w:val="Compact"/>
      </w:pPr>
      <w:r>
        <w:rPr>
          <w:bCs/>
          <w:b/>
        </w:rPr>
        <w:t xml:space="preserve">Cultural &amp; Linguistic Diversity:</w:t>
      </w:r>
      <w:r>
        <w:t xml:space="preserve"> </w:t>
      </w:r>
      <w:r>
        <w:t xml:space="preserve">With over 100 languages spoken in VSD schools, administrators must develop culturally sustaining practices while addressing systemic inequities for Indigenous students and new Canadians.</w:t>
      </w:r>
    </w:p>
    <w:p>
      <w:pPr>
        <w:numPr>
          <w:ilvl w:val="0"/>
          <w:numId w:val="1001"/>
        </w:numPr>
        <w:pStyle w:val="Compact"/>
      </w:pPr>
      <w:r>
        <w:rPr>
          <w:bCs/>
          <w:b/>
        </w:rPr>
        <w:t xml:space="preserve">Resource Constraints &amp; Workload:</w:t>
      </w:r>
      <w:r>
        <w:t xml:space="preserve"> </w:t>
      </w:r>
      <w:r>
        <w:t xml:space="preserve">Chronic underfunding relative to demand creates unsustainable workloads; recent district surveys indicate 78% of Education Administrators report burnout linked to administrative demands (VSD Staff Wellbeing Report, 2023).</w:t>
      </w:r>
    </w:p>
    <w:p>
      <w:pPr>
        <w:numPr>
          <w:ilvl w:val="0"/>
          <w:numId w:val="1001"/>
        </w:numPr>
        <w:pStyle w:val="Compact"/>
      </w:pPr>
      <w:r>
        <w:rPr>
          <w:bCs/>
          <w:b/>
        </w:rPr>
        <w:t xml:space="preserve">Post-Pandemic Learning Gaps:</w:t>
      </w:r>
      <w:r>
        <w:t xml:space="preserve"> </w:t>
      </w:r>
      <w:r>
        <w:t xml:space="preserve">Addressing significant academic and social-emotional recovery needs requires data-driven leadership strategies distinct from pre-2020 models.</w:t>
      </w:r>
    </w:p>
    <w:p>
      <w:pPr>
        <w:pStyle w:val="FirstParagraph"/>
      </w:pPr>
      <w:r>
        <w:t xml:space="preserve">Current literature largely focuses on national Canadian frameworks or generic urban contexts, failing to capture the nuanced demands faced by Education Administrators in Canada Vancouver’s specific environment. This gap impedes effective policy development and professional support systems.</w:t>
      </w:r>
    </w:p>
    <w:bookmarkEnd w:id="22"/>
    <w:bookmarkStart w:id="23" w:name="X54be6b21a56fd4f2aa466be16569be6b894903b"/>
    <w:p>
      <w:pPr>
        <w:pStyle w:val="Heading2"/>
      </w:pPr>
      <w:r>
        <w:t xml:space="preserve">3. Literature Review: Gaps in Urban Educational Leadership Research</w:t>
      </w:r>
    </w:p>
    <w:p>
      <w:pPr>
        <w:pStyle w:val="FirstParagraph"/>
      </w:pPr>
      <w:r>
        <w:t xml:space="preserve">Existing scholarship on educational leadership (e.g., Fullan, 2014; Leithwood et al., 2019) predominantly examines theoretical models or data from smaller Canadian cities or US metropolitan contexts. While studies like the Canadian Council on Learning’s (2018) report highlight systemic challenges, it lacks Vancouver-specific analysis. Recent BC-focused research (e.g., Chen &amp; O’Connor, 2021) explores teacher experiences but marginalizes Education Administrators' perspectives. Crucially, no comprehensive study has yet investigated how Vancouver’s unique convergence of urban density, multiculturalism, and policy priorities shapes the daily realities and strategic capacities of Education Administrators in Canada Vancouver. This research fills that void by centering their lived experience within the local context.</w:t>
      </w:r>
    </w:p>
    <w:bookmarkEnd w:id="23"/>
    <w:bookmarkStart w:id="24"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Map the evolving scope of practice for Education Administrators in Canada Vancouver’s public school districts (focusing on VSD and Richmond School District as comparative cases).</w:t>
      </w:r>
    </w:p>
    <w:p>
      <w:pPr>
        <w:numPr>
          <w:ilvl w:val="0"/>
          <w:numId w:val="1002"/>
        </w:numPr>
        <w:pStyle w:val="Compact"/>
      </w:pPr>
      <w:r>
        <w:t xml:space="preserve">Analyze the specific barriers (policy, resource, cultural) preventing effective leadership in equity-focused initiatives.</w:t>
      </w:r>
    </w:p>
    <w:p>
      <w:pPr>
        <w:numPr>
          <w:ilvl w:val="0"/>
          <w:numId w:val="1002"/>
        </w:numPr>
        <w:pStyle w:val="Compact"/>
      </w:pPr>
      <w:r>
        <w:t xml:space="preserve">Evaluate current professional development models for Education Administrators through a Vancouver-specific lens.</w:t>
      </w:r>
    </w:p>
    <w:p>
      <w:pPr>
        <w:numPr>
          <w:ilvl w:val="0"/>
          <w:numId w:val="1002"/>
        </w:numPr>
        <w:pStyle w:val="Compact"/>
      </w:pPr>
      <w:r>
        <w:t xml:space="preserve">Develop a contextually grounded framework to strengthen the strategic capacity of Education Administrators serving Canada Vancouver’s diverse student population.</w:t>
      </w:r>
    </w:p>
    <w:bookmarkEnd w:id="24"/>
    <w:bookmarkStart w:id="25" w:name="methodology"/>
    <w:p>
      <w:pPr>
        <w:pStyle w:val="Heading2"/>
      </w:pPr>
      <w:r>
        <w:t xml:space="preserve">5. Methodology</w:t>
      </w:r>
    </w:p>
    <w:p>
      <w:pPr>
        <w:pStyle w:val="FirstParagraph"/>
      </w:pPr>
      <w:r>
        <w:t xml:space="preserve">A mixed-methods approach will be employed:</w:t>
      </w:r>
    </w:p>
    <w:p>
      <w:pPr>
        <w:numPr>
          <w:ilvl w:val="0"/>
          <w:numId w:val="1003"/>
        </w:numPr>
        <w:pStyle w:val="Compact"/>
      </w:pPr>
      <w:r>
        <w:rPr>
          <w:bCs/>
          <w:b/>
        </w:rPr>
        <w:t xml:space="preserve">Qualitative Phase:</w:t>
      </w:r>
      <w:r>
        <w:t xml:space="preserve"> </w:t>
      </w:r>
      <w:r>
        <w:t xml:space="preserve">In-depth interviews with 15–20 Education Administrators across Vancouver and surrounding districts (e.g., principals, district-level coordinators), supplemented by focus groups with school-based support staff to understand collaborative dynamics.</w:t>
      </w:r>
    </w:p>
    <w:p>
      <w:pPr>
        <w:numPr>
          <w:ilvl w:val="0"/>
          <w:numId w:val="1003"/>
        </w:numPr>
        <w:pStyle w:val="Compact"/>
      </w:pPr>
      <w:r>
        <w:rPr>
          <w:bCs/>
          <w:b/>
        </w:rPr>
        <w:t xml:space="preserve">Quantitative Phase:</w:t>
      </w:r>
      <w:r>
        <w:t xml:space="preserve"> </w:t>
      </w:r>
      <w:r>
        <w:t xml:space="preserve">Survey of 100+ Education Administrators in Greater Vancouver assessing workload, perceived barriers, and resource adequacy using validated scales adapted to BC context.</w:t>
      </w:r>
    </w:p>
    <w:p>
      <w:pPr>
        <w:numPr>
          <w:ilvl w:val="0"/>
          <w:numId w:val="1003"/>
        </w:numPr>
        <w:pStyle w:val="Compact"/>
      </w:pPr>
      <w:r>
        <w:rPr>
          <w:bCs/>
          <w:b/>
        </w:rPr>
        <w:t xml:space="preserve">Document Analysis:</w:t>
      </w:r>
      <w:r>
        <w:t xml:space="preserve"> </w:t>
      </w:r>
      <w:r>
        <w:t xml:space="preserve">Review of district strategic plans, equity audits, and policy documents from VSD (2020–2024) to identify alignment between stated goals and administrative implementation.</w:t>
      </w:r>
    </w:p>
    <w:p>
      <w:pPr>
        <w:pStyle w:val="FirstParagraph"/>
      </w:pPr>
      <w:r>
        <w:t xml:space="preserve">Data triangulation will ensure robustness. Ethical approval will be sought from the University of British Columbia’s Research Ethics Board, with strict confidentiality protocols for Vancouver-based participants.</w:t>
      </w:r>
    </w:p>
    <w:bookmarkEnd w:id="25"/>
    <w:bookmarkStart w:id="26" w:name="expected-outcomes-and-significance"/>
    <w:p>
      <w:pPr>
        <w:pStyle w:val="Heading2"/>
      </w:pPr>
      <w:r>
        <w:t xml:space="preserve">6. Expected Outcomes and Significance</w:t>
      </w:r>
    </w:p>
    <w:p>
      <w:pPr>
        <w:pStyle w:val="FirstParagraph"/>
      </w:pPr>
      <w:r>
        <w:t xml:space="preserve">This research promises tangible contributions to Canada Vancouver’s education ecosystem:</w:t>
      </w:r>
    </w:p>
    <w:p>
      <w:pPr>
        <w:numPr>
          <w:ilvl w:val="0"/>
          <w:numId w:val="1004"/>
        </w:numPr>
        <w:pStyle w:val="Compact"/>
      </w:pPr>
      <w:r>
        <w:rPr>
          <w:bCs/>
          <w:b/>
        </w:rPr>
        <w:t xml:space="preserve">Policy Impact:</w:t>
      </w:r>
      <w:r>
        <w:t xml:space="preserve"> </w:t>
      </w:r>
      <w:r>
        <w:t xml:space="preserve">Findings will directly inform BC Ministry of Education’s ongoing review of administrator support frameworks, with recommendations tailored to Vancouver’s unique pressures.</w:t>
      </w:r>
    </w:p>
    <w:p>
      <w:pPr>
        <w:numPr>
          <w:ilvl w:val="0"/>
          <w:numId w:val="1004"/>
        </w:numPr>
        <w:pStyle w:val="Compact"/>
      </w:pPr>
      <w:r>
        <w:rPr>
          <w:bCs/>
          <w:b/>
        </w:rPr>
        <w:t xml:space="preserve">Professional Development:</w:t>
      </w:r>
      <w:r>
        <w:t xml:space="preserve"> </w:t>
      </w:r>
      <w:r>
        <w:t xml:space="preserve">A practical toolkit for training institutions (e.g., UBC’s Faculty of Education) to develop place-based leadership curricula for future Education Administrators in Canada Vancouver.</w:t>
      </w:r>
    </w:p>
    <w:p>
      <w:pPr>
        <w:numPr>
          <w:ilvl w:val="0"/>
          <w:numId w:val="1004"/>
        </w:numPr>
        <w:pStyle w:val="Compact"/>
      </w:pPr>
      <w:r>
        <w:rPr>
          <w:bCs/>
          <w:b/>
        </w:rPr>
        <w:t xml:space="preserve">Community Benefit:</w:t>
      </w:r>
      <w:r>
        <w:t xml:space="preserve"> </w:t>
      </w:r>
      <w:r>
        <w:t xml:space="preserve">Improved administrative capacity will directly support vulnerable student groups, advancing the City of Vancouver’s Equity Action Plan 2023–2028.</w:t>
      </w:r>
    </w:p>
    <w:p>
      <w:pPr>
        <w:pStyle w:val="FirstParagraph"/>
      </w:pPr>
      <w:r>
        <w:t xml:space="preserve">The study positions Education Administrators not merely as managers but as essential catalysts for systemic change in Canada Vancouver—a role demanding specialized understanding of local context, culture, and community needs. By centering their expertise within the research design, this thesis moves beyond deficit-focused narratives to build capacity for sustainable educational leadership.</w:t>
      </w:r>
    </w:p>
    <w:bookmarkEnd w:id="26"/>
    <w:bookmarkStart w:id="27" w:name="conclusion"/>
    <w:p>
      <w:pPr>
        <w:pStyle w:val="Heading2"/>
      </w:pPr>
      <w:r>
        <w:t xml:space="preserve">7. Conclusion</w:t>
      </w:r>
    </w:p>
    <w:p>
      <w:pPr>
        <w:pStyle w:val="FirstParagraph"/>
      </w:pPr>
      <w:r>
        <w:t xml:space="preserve">As Canada Vancouver continues to grow as a global city with unparalleled diversity, the role of Education Administrators becomes increasingly pivotal to ensuring equitable educational outcomes. This thesis proposal establishes a necessary foundation for understanding and strengthening this critical leadership function within the specific context of Canada Vancouver. It transcends generic leadership studies by embedding research in the lived realities of educators navigating Vancouver’s complex urban landscape—from grappling with housing instability on school grounds to fostering belonging for students from 100+ cultural backgrounds. By directly addressing how Education Administrators operate *within* Canada Vancouver’s unique ecosystem, this research will generate actionable knowledge vital for policymakers, district leaders, and aspiring administrators committed to building an education system that truly reflects and serves the city’s vibrant diversity.</w:t>
      </w:r>
    </w:p>
    <w:bookmarkEnd w:id="27"/>
    <w:bookmarkStart w:id="28" w:name="references-selected"/>
    <w:p>
      <w:pPr>
        <w:pStyle w:val="Heading2"/>
      </w:pPr>
      <w:r>
        <w:t xml:space="preserve">References (Selected)</w:t>
      </w:r>
    </w:p>
    <w:p>
      <w:pPr>
        <w:numPr>
          <w:ilvl w:val="0"/>
          <w:numId w:val="1005"/>
        </w:numPr>
        <w:pStyle w:val="Compact"/>
      </w:pPr>
      <w:r>
        <w:t xml:space="preserve">Canadian Council on Learning. (2018). *Leading Change in Canadian Schools: A Review of Educational Leadership Research*.</w:t>
      </w:r>
    </w:p>
    <w:p>
      <w:pPr>
        <w:numPr>
          <w:ilvl w:val="0"/>
          <w:numId w:val="1005"/>
        </w:numPr>
        <w:pStyle w:val="Compact"/>
      </w:pPr>
      <w:r>
        <w:t xml:space="preserve">Chen, L., &amp; O’Connor, M. (2021). Equity implementation gaps in urban Canadian schools. *Journal of Educational Administration*, 59(4), 478–495.</w:t>
      </w:r>
    </w:p>
    <w:p>
      <w:pPr>
        <w:numPr>
          <w:ilvl w:val="0"/>
          <w:numId w:val="1005"/>
        </w:numPr>
        <w:pStyle w:val="Compact"/>
      </w:pPr>
      <w:r>
        <w:t xml:space="preserve">Fullan, M. (2014). *The New Meaning of Educational Change* (5th ed.). Teachers College Press.</w:t>
      </w:r>
    </w:p>
    <w:p>
      <w:pPr>
        <w:numPr>
          <w:ilvl w:val="0"/>
          <w:numId w:val="1005"/>
        </w:numPr>
        <w:pStyle w:val="Compact"/>
      </w:pPr>
      <w:r>
        <w:t xml:space="preserve">Leithwood, K., et al. (2019). *How Leadership Influences Student Learning*. University of Toronto Press.</w:t>
      </w:r>
    </w:p>
    <w:p>
      <w:pPr>
        <w:numPr>
          <w:ilvl w:val="0"/>
          <w:numId w:val="1005"/>
        </w:numPr>
        <w:pStyle w:val="Compact"/>
      </w:pPr>
      <w:r>
        <w:t xml:space="preserve">Vancouver School District. (2023). *Staff Wellbeing Report: 2023 Annual Survey Findings*.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Education Administrators in Canada Vancouver's Evolving Educational Landscape</dc:title>
  <dc:creator/>
  <dc:language>en</dc:language>
  <cp:keywords/>
  <dcterms:created xsi:type="dcterms:W3CDTF">2026-07-19T12:20:28Z</dcterms:created>
  <dcterms:modified xsi:type="dcterms:W3CDTF">2026-07-19T12:20:28Z</dcterms:modified>
</cp:coreProperties>
</file>

<file path=docProps/custom.xml><?xml version="1.0" encoding="utf-8"?>
<Properties xmlns="http://schemas.openxmlformats.org/officeDocument/2006/custom-properties" xmlns:vt="http://schemas.openxmlformats.org/officeDocument/2006/docPropsVTypes"/>
</file>