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Navigating</w:t>
      </w:r>
      <w:r>
        <w:t xml:space="preserve"> </w:t>
      </w:r>
      <w:r>
        <w:t xml:space="preserve">Equity</w:t>
      </w:r>
      <w:r>
        <w:t xml:space="preserve"> </w:t>
      </w:r>
      <w:r>
        <w:t xml:space="preserve">and</w:t>
      </w:r>
      <w:r>
        <w:t xml:space="preserve"> </w:t>
      </w:r>
      <w:r>
        <w:t xml:space="preserve">Innovation</w:t>
      </w:r>
      <w:r>
        <w:t xml:space="preserve"> </w:t>
      </w:r>
      <w:r>
        <w:t xml:space="preserve">in</w:t>
      </w:r>
      <w:r>
        <w:t xml:space="preserve"> </w:t>
      </w:r>
      <w:r>
        <w:t xml:space="preserve">Parisian</w:t>
      </w:r>
      <w:r>
        <w:t xml:space="preserve"> </w:t>
      </w:r>
      <w:r>
        <w:t xml:space="preserve">Educational</w:t>
      </w:r>
      <w:r>
        <w:t xml:space="preserve"> </w:t>
      </w:r>
      <w:r>
        <w:t xml:space="preserve">Ecosystems</w:t>
      </w:r>
    </w:p>
    <w:bookmarkStart w:id="28" w:name="X2d3e25f39816b1f4caa39933f851b3d911cef7e"/>
    <w:p>
      <w:pPr>
        <w:pStyle w:val="Heading1"/>
      </w:pPr>
      <w:r>
        <w:t xml:space="preserve">Thesis Proposal: The Evolving Role of Education Administrators in Contemporary Parisian School Systems</w:t>
      </w:r>
    </w:p>
    <w:bookmarkStart w:id="20" w:name="X4327e91788b9b355f7029ae5af865ac432e8a18"/>
    <w:p>
      <w:pPr>
        <w:pStyle w:val="Heading2"/>
      </w:pPr>
      <w:r>
        <w:t xml:space="preserve">I. Introduction: Contextualizing the Parisian Educational Landscape</w:t>
      </w:r>
    </w:p>
    <w:p>
      <w:pPr>
        <w:pStyle w:val="FirstParagraph"/>
      </w:pPr>
      <w:r>
        <w:t xml:space="preserve">In the heart of France's cultural and administrative capital, Paris presents a unique crucible for educational administration. As a globally diverse metropolis housing over 2 million students across 1,500 public and private institutions within its 20 arrondissements, the French capital embodies both the strengths and tensions of centralized educational governance under the Ministry of National Education (MEN). This thesis proposes an in-depth examination of</w:t>
      </w:r>
      <w:r>
        <w:t xml:space="preserve"> </w:t>
      </w:r>
      <w:r>
        <w:rPr>
          <w:bCs/>
          <w:b/>
        </w:rPr>
        <w:t xml:space="preserve">Education Administrator</w:t>
      </w:r>
      <w:r>
        <w:t xml:space="preserve"> </w:t>
      </w:r>
      <w:r>
        <w:t xml:space="preserve">roles within Parisian schools—a position pivotal to implementing national policies while addressing hyper-local urban complexities. The current educational landscape in</w:t>
      </w:r>
      <w:r>
        <w:t xml:space="preserve"> </w:t>
      </w:r>
      <w:r>
        <w:rPr>
          <w:iCs/>
          <w:i/>
        </w:rPr>
        <w:t xml:space="preserve">France Paris</w:t>
      </w:r>
      <w:r>
        <w:t xml:space="preserve"> </w:t>
      </w:r>
      <w:r>
        <w:t xml:space="preserve">faces unprecedented challenges: widening socioeconomic disparities, accelerating immigration-driven diversity, post-pandemic learning recovery needs, and evolving state mandates like the 2023 "Refondation de l'École" initiative. This study directly confronts the gap between national educational frameworks and ground-level administrative execution in Parisian contexts, positioning</w:t>
      </w:r>
      <w:r>
        <w:t xml:space="preserve"> </w:t>
      </w:r>
      <w:r>
        <w:rPr>
          <w:bCs/>
          <w:b/>
        </w:rPr>
        <w:t xml:space="preserve">Education Administrator</w:t>
      </w:r>
      <w:r>
        <w:t xml:space="preserve"> </w:t>
      </w:r>
      <w:r>
        <w:t xml:space="preserve">as both an operational linchpin and strategic agent of transformation.</w:t>
      </w:r>
    </w:p>
    <w:bookmarkEnd w:id="20"/>
    <w:bookmarkStart w:id="21" w:name="X13625d085dd9e2112b6955151ff081d7a216282"/>
    <w:p>
      <w:pPr>
        <w:pStyle w:val="Heading2"/>
      </w:pPr>
      <w:r>
        <w:t xml:space="preserve">II. Problem Statement and Research Questions</w:t>
      </w:r>
    </w:p>
    <w:p>
      <w:pPr>
        <w:pStyle w:val="FirstParagraph"/>
      </w:pPr>
      <w:r>
        <w:t xml:space="preserve">Despite France's reputation for a uniform national curriculum (the "programmes de l'école"), Parisian school administrators navigate profound spatial inequalities—where schools in 13th arrondissement serve predominantly immigrant communities with 45% poverty rates, while those in 7th arrondissement operate amid affluence. Current literature (e.g., Bourdieu, 1986; Demeulenaere &amp; Karsenti, 2020) identifies systemic inequities but neglects the day-to-day agency of</w:t>
      </w:r>
      <w:r>
        <w:t xml:space="preserve"> </w:t>
      </w:r>
      <w:r>
        <w:rPr>
          <w:bCs/>
          <w:b/>
        </w:rPr>
        <w:t xml:space="preserve">Education Administrator</w:t>
      </w:r>
      <w:r>
        <w:t xml:space="preserve">s who mediate policy implementation. This research addresses three critical questions:</w:t>
      </w:r>
    </w:p>
    <w:p>
      <w:pPr>
        <w:numPr>
          <w:ilvl w:val="0"/>
          <w:numId w:val="1001"/>
        </w:numPr>
        <w:pStyle w:val="Compact"/>
      </w:pPr>
      <w:r>
        <w:t xml:space="preserve">How do Parisian Education Administrators reconcile national curriculum mandates with localized sociocultural realities across diverse arrondissements?</w:t>
      </w:r>
    </w:p>
    <w:p>
      <w:pPr>
        <w:numPr>
          <w:ilvl w:val="0"/>
          <w:numId w:val="1001"/>
        </w:numPr>
        <w:pStyle w:val="Compact"/>
      </w:pPr>
      <w:r>
        <w:t xml:space="preserve">To what extent do administrative practices foster or hinder equitable resource distribution in high-need Parisian schools?</w:t>
      </w:r>
    </w:p>
    <w:p>
      <w:pPr>
        <w:numPr>
          <w:ilvl w:val="0"/>
          <w:numId w:val="1001"/>
        </w:numPr>
        <w:pStyle w:val="Compact"/>
      </w:pPr>
      <w:r>
        <w:t xml:space="preserve">What innovative management frameworks are emerging among administrators to address post-pandemic learning gaps in France's most complex urban educational ecosystem?</w:t>
      </w:r>
    </w:p>
    <w:bookmarkEnd w:id="21"/>
    <w:bookmarkStart w:id="22" w:name="Xbbf566277ed9c9329ad89f00cec48b62df5b670"/>
    <w:p>
      <w:pPr>
        <w:pStyle w:val="Heading2"/>
      </w:pPr>
      <w:r>
        <w:t xml:space="preserve">III. Theoretical Framework and Literature Review</w:t>
      </w:r>
    </w:p>
    <w:p>
      <w:pPr>
        <w:pStyle w:val="FirstParagraph"/>
      </w:pPr>
      <w:r>
        <w:t xml:space="preserve">This thesis bridges two underexplored domains: French educational governance theory and urban school leadership. While scholars like Cazes (2019) analyze Parisian education's structural challenges, they overlook the human element of administrative decision-making. Concurrently, international literature on school leadership (e.g., Leithwood &amp; Harris, 2017) lacks context-specific adaptation for France's unique "académie" system—where Education Administrators (Inspection Académique) hold dual roles as state enforcers and pedagogical advisors. The proposed research integrates Bourdieu’s concept of symbolic capital with French administrative sociology to examine how Parisian administrators leverage cultural capital to navigate institutional constraints. Crucially, it extends beyond traditional "policy implementation" models by positioning administrators as active co-creators of educational equity within</w:t>
      </w:r>
      <w:r>
        <w:t xml:space="preserve"> </w:t>
      </w:r>
      <w:r>
        <w:rPr>
          <w:iCs/>
          <w:i/>
        </w:rPr>
        <w:t xml:space="preserve">France Paris</w:t>
      </w:r>
      <w:r>
        <w:t xml:space="preserve">'s contested urban space.</w:t>
      </w:r>
    </w:p>
    <w:bookmarkEnd w:id="22"/>
    <w:bookmarkStart w:id="23" w:name="X5f7d3c2beec2d32a605d8ddabe7696091afc328"/>
    <w:p>
      <w:pPr>
        <w:pStyle w:val="Heading2"/>
      </w:pPr>
      <w:r>
        <w:t xml:space="preserve">IV. Methodology: A Mixed-Methods Approach for Parisian Contextual Nuance</w:t>
      </w:r>
    </w:p>
    <w:p>
      <w:pPr>
        <w:pStyle w:val="FirstParagraph"/>
      </w:pPr>
      <w:r>
        <w:t xml:space="preserve">The study employs a sequential mixed-methods design tailored to Paris’s administrative geography:</w:t>
      </w:r>
    </w:p>
    <w:p>
      <w:pPr>
        <w:numPr>
          <w:ilvl w:val="0"/>
          <w:numId w:val="1002"/>
        </w:numPr>
        <w:pStyle w:val="Compact"/>
      </w:pPr>
      <w:r>
        <w:rPr>
          <w:bCs/>
          <w:b/>
        </w:rPr>
        <w:t xml:space="preserve">Phase 1 (Quantitative):</w:t>
      </w:r>
      <w:r>
        <w:t xml:space="preserve"> </w:t>
      </w:r>
      <w:r>
        <w:t xml:space="preserve">Analysis of anonymized data from the French Ministry of Education’s "École et Éducation" database covering 2019–2023, examining resource allocation patterns across Parisian arrondissements against student demographic indicators.</w:t>
      </w:r>
    </w:p>
    <w:p>
      <w:pPr>
        <w:numPr>
          <w:ilvl w:val="0"/>
          <w:numId w:val="1002"/>
        </w:numPr>
        <w:pStyle w:val="Compact"/>
      </w:pPr>
      <w:r>
        <w:rPr>
          <w:bCs/>
          <w:b/>
        </w:rPr>
        <w:t xml:space="preserve">Phase 2 (Qualitative):</w:t>
      </w:r>
      <w:r>
        <w:t xml:space="preserve"> </w:t>
      </w:r>
      <w:r>
        <w:t xml:space="preserve">Semi-structured interviews with 30 Parisian Education Administrators (stratified by arrondissement socioeconomic profile) and 15 school directors, supplemented by participant observation in administrative meetings at the Académie de Paris. All data will be coded using NVivo with a focus on "equity negotiation" themes.</w:t>
      </w:r>
    </w:p>
    <w:p>
      <w:pPr>
        <w:numPr>
          <w:ilvl w:val="0"/>
          <w:numId w:val="1002"/>
        </w:numPr>
        <w:pStyle w:val="Compact"/>
      </w:pPr>
      <w:r>
        <w:rPr>
          <w:bCs/>
          <w:b/>
        </w:rPr>
        <w:t xml:space="preserve">Contextual Rigor:</w:t>
      </w:r>
      <w:r>
        <w:t xml:space="preserve"> </w:t>
      </w:r>
      <w:r>
        <w:t xml:space="preserve">Research sites include high-immigration areas (e.g., 19th arrondissement), elite academic zones (e.g., 6th arrondissement), and emerging urban centers (e.g., 20th arrondissement) to capture Paris’s full administrative spectrum.</w:t>
      </w:r>
    </w:p>
    <w:p>
      <w:pPr>
        <w:pStyle w:val="FirstParagraph"/>
      </w:pPr>
      <w:r>
        <w:t xml:space="preserve">Triangulation ensures validity within France's unique public-sector governance model, where Education Administrators operate under strict ministerial oversight while managing localized autonomy—a tension central to this study.</w:t>
      </w:r>
    </w:p>
    <w:bookmarkEnd w:id="23"/>
    <w:bookmarkStart w:id="24" w:name="Xa717ade9939f30c5ff21aa446fd9a7ef8ef52b6"/>
    <w:p>
      <w:pPr>
        <w:pStyle w:val="Heading2"/>
      </w:pPr>
      <w:r>
        <w:t xml:space="preserve">V. Expected Contributions: Advancing Policy and Practice in France Paris</w:t>
      </w:r>
    </w:p>
    <w:p>
      <w:pPr>
        <w:pStyle w:val="FirstParagraph"/>
      </w:pPr>
      <w:r>
        <w:t xml:space="preserve">This research promises multidimensional contributions:</w:t>
      </w:r>
    </w:p>
    <w:p>
      <w:pPr>
        <w:numPr>
          <w:ilvl w:val="0"/>
          <w:numId w:val="1003"/>
        </w:numPr>
        <w:pStyle w:val="Compact"/>
      </w:pPr>
      <w:r>
        <w:rPr>
          <w:bCs/>
          <w:b/>
        </w:rPr>
        <w:t xml:space="preserve">Theoretical:</w:t>
      </w:r>
      <w:r>
        <w:t xml:space="preserve"> </w:t>
      </w:r>
      <w:r>
        <w:t xml:space="preserve">Develops a "Parisian Urban Educational Leadership" model integrating French administrative traditions with global equity frameworks, challenging Eurocentric leadership theories.</w:t>
      </w:r>
    </w:p>
    <w:p>
      <w:pPr>
        <w:numPr>
          <w:ilvl w:val="0"/>
          <w:numId w:val="1003"/>
        </w:numPr>
        <w:pStyle w:val="Compact"/>
      </w:pPr>
      <w:r>
        <w:rPr>
          <w:bCs/>
          <w:b/>
        </w:rPr>
        <w:t xml:space="preserve">Pedagogical:</w:t>
      </w:r>
      <w:r>
        <w:t xml:space="preserve"> </w:t>
      </w:r>
      <w:r>
        <w:t xml:space="preserve">Identifies concrete strategies for administrators to deploy in resource-constrained Parisian schools—e.g., leveraging community partnerships in 13th arrondissement or digital literacy initiatives post-2023 reforms.</w:t>
      </w:r>
    </w:p>
    <w:p>
      <w:pPr>
        <w:numPr>
          <w:ilvl w:val="0"/>
          <w:numId w:val="1003"/>
        </w:numPr>
        <w:pStyle w:val="Compact"/>
      </w:pPr>
      <w:r>
        <w:rPr>
          <w:bCs/>
          <w:b/>
        </w:rPr>
        <w:t xml:space="preserve">Policy-Relevant:</w:t>
      </w:r>
      <w:r>
        <w:t xml:space="preserve"> </w:t>
      </w:r>
      <w:r>
        <w:t xml:space="preserve">Generates actionable insights for the Ministry of National Education's ongoing "École de la Confiance" program, specifically addressing Parisian implementation gaps. Findings will be presented to the Académie de Paris and the French Institute for Educational Research (INRP) to inform future training curricula.</w:t>
      </w:r>
    </w:p>
    <w:p>
      <w:pPr>
        <w:numPr>
          <w:ilvl w:val="0"/>
          <w:numId w:val="1003"/>
        </w:numPr>
        <w:pStyle w:val="Compact"/>
      </w:pPr>
      <w:r>
        <w:rPr>
          <w:bCs/>
          <w:b/>
        </w:rPr>
        <w:t xml:space="preserve">Global Relevance:</w:t>
      </w:r>
      <w:r>
        <w:t xml:space="preserve"> </w:t>
      </w:r>
      <w:r>
        <w:t xml:space="preserve">Offers transferable insights for other global cities (e.g., London, Berlin) grappling with similar equity-administration tensions within centralized systems.</w:t>
      </w:r>
    </w:p>
    <w:bookmarkEnd w:id="24"/>
    <w:bookmarkStart w:id="25" w:name="X182645d32729f5d0ac262124485548b4cf1dd58"/>
    <w:p>
      <w:pPr>
        <w:pStyle w:val="Heading2"/>
      </w:pPr>
      <w:r>
        <w:t xml:space="preserve">VI. Timeline and Feasibility in the Paris Context</w:t>
      </w:r>
    </w:p>
    <w:p>
      <w:pPr>
        <w:pStyle w:val="FirstParagraph"/>
      </w:pPr>
      <w:r>
        <w:t xml:space="preserve">The 18-month research plan aligns with academic cycles in Paris:</w:t>
      </w:r>
    </w:p>
    <w:p>
      <w:pPr>
        <w:numPr>
          <w:ilvl w:val="0"/>
          <w:numId w:val="1004"/>
        </w:numPr>
        <w:pStyle w:val="Compact"/>
      </w:pPr>
      <w:r>
        <w:rPr>
          <w:bCs/>
          <w:b/>
        </w:rPr>
        <w:t xml:space="preserve">Months 1–3:</w:t>
      </w:r>
      <w:r>
        <w:t xml:space="preserve"> </w:t>
      </w:r>
      <w:r>
        <w:t xml:space="preserve">Ethics approval via Sorbonne University’s IRB + data access agreements with Académie de Paris.</w:t>
      </w:r>
    </w:p>
    <w:p>
      <w:pPr>
        <w:numPr>
          <w:ilvl w:val="0"/>
          <w:numId w:val="1004"/>
        </w:numPr>
        <w:pStyle w:val="Compact"/>
      </w:pPr>
      <w:r>
        <w:rPr>
          <w:bCs/>
          <w:b/>
        </w:rPr>
        <w:t xml:space="preserve">Months 4–8:</w:t>
      </w:r>
      <w:r>
        <w:t xml:space="preserve"> </w:t>
      </w:r>
      <w:r>
        <w:t xml:space="preserve">Quantitative analysis and preliminary interviews (focus: administrative challenges in immigrant-majority schools).</w:t>
      </w:r>
    </w:p>
    <w:p>
      <w:pPr>
        <w:numPr>
          <w:ilvl w:val="0"/>
          <w:numId w:val="1004"/>
        </w:numPr>
        <w:pStyle w:val="Compact"/>
      </w:pPr>
      <w:r>
        <w:rPr>
          <w:bCs/>
          <w:b/>
        </w:rPr>
        <w:t xml:space="preserve">Months 13–15:</w:t>
      </w:r>
      <w:r>
        <w:t xml:space="preserve"> </w:t>
      </w:r>
      <w:r>
        <w:t xml:space="preserve">Cross-arrondissement comparative analysis and draft chapters.</w:t>
      </w:r>
    </w:p>
    <w:p>
      <w:pPr>
        <w:numPr>
          <w:ilvl w:val="0"/>
          <w:numId w:val="1004"/>
        </w:numPr>
        <w:pStyle w:val="Compact"/>
      </w:pPr>
      <w:r>
        <w:rPr>
          <w:bCs/>
          <w:b/>
        </w:rPr>
        <w:t xml:space="preserve">Months 16–18:</w:t>
      </w:r>
      <w:r>
        <w:t xml:space="preserve"> </w:t>
      </w:r>
      <w:r>
        <w:t xml:space="preserve">Thesis writing, stakeholder workshops in Paris (e.g., with local education unions), final submission.</w:t>
      </w:r>
    </w:p>
    <w:p>
      <w:pPr>
        <w:pStyle w:val="FirstParagraph"/>
      </w:pPr>
      <w:r>
        <w:t xml:space="preserve">Feasibility is ensured through established partnerships: the University of Paris-Est's Institute for Educational Research provides institutional support, and the Académie de Paris has endorsed this research as relevant to their 2024 "Equity in Education" priority. All interviews will adhere strictly to French data privacy laws (RGPD).</w:t>
      </w:r>
    </w:p>
    <w:bookmarkEnd w:id="25"/>
    <w:bookmarkStart w:id="26" w:name="Xe9e81863b90534f9e467c823f95ba14ddfac5fe"/>
    <w:p>
      <w:pPr>
        <w:pStyle w:val="Heading2"/>
      </w:pPr>
      <w:r>
        <w:t xml:space="preserve">VII. Conclusion: Why This Thesis Matters Now in France Paris</w:t>
      </w:r>
    </w:p>
    <w:p>
      <w:pPr>
        <w:pStyle w:val="FirstParagraph"/>
      </w:pPr>
      <w:r>
        <w:t xml:space="preserve">As France accelerates educational reforms under Macron’s administration—particularly the 2023 law targeting "academic success for all"—the role of Education Administrators in Paris has never been more critical. They are not merely bureaucrats executing directives but the architects of local policy adaptation in a city where 45% of students speak a language other than French at home (INSEE, 2023). This thesis transcends academic inquiry to address an urgent societal need: ensuring that national educational promises materialize for every child in Paris’s most marginalized schools. By centering the lived experience of Education Administrators—often invisible in policy debates—we illuminate pathways toward a more just and innovative educational system within</w:t>
      </w:r>
      <w:r>
        <w:t xml:space="preserve"> </w:t>
      </w:r>
      <w:r>
        <w:rPr>
          <w:iCs/>
          <w:i/>
        </w:rPr>
        <w:t xml:space="preserve">France Paris</w:t>
      </w:r>
      <w:r>
        <w:t xml:space="preserve">. The findings will directly empower administrators to transform systemic challenges into opportunities for equity, making this research both timely and transformative for France’s educational future.</w:t>
      </w:r>
    </w:p>
    <w:bookmarkEnd w:id="26"/>
    <w:bookmarkStart w:id="27" w:name="viii.-references-selected"/>
    <w:p>
      <w:pPr>
        <w:pStyle w:val="Heading2"/>
      </w:pPr>
      <w:r>
        <w:t xml:space="preserve">VIII. References (Selected)</w:t>
      </w:r>
    </w:p>
    <w:p>
      <w:pPr>
        <w:numPr>
          <w:ilvl w:val="0"/>
          <w:numId w:val="1005"/>
        </w:numPr>
        <w:pStyle w:val="Compact"/>
      </w:pPr>
      <w:r>
        <w:t xml:space="preserve">Bourdieu, P. (1986). *The Forms of Capital*. In J. Richardson (Ed.), *Handbook of Theory and Research for the Sociology of Education*.</w:t>
      </w:r>
    </w:p>
    <w:p>
      <w:pPr>
        <w:numPr>
          <w:ilvl w:val="0"/>
          <w:numId w:val="1005"/>
        </w:numPr>
        <w:pStyle w:val="Compact"/>
      </w:pPr>
      <w:r>
        <w:t xml:space="preserve">Cazes, S. (2019). *Urban Education in France: Between Equality and Segregation*. Presses Universitaires de France.</w:t>
      </w:r>
    </w:p>
    <w:p>
      <w:pPr>
        <w:numPr>
          <w:ilvl w:val="0"/>
          <w:numId w:val="1005"/>
        </w:numPr>
        <w:pStyle w:val="Compact"/>
      </w:pPr>
      <w:r>
        <w:t xml:space="preserve">Demeulenaere, E., &amp; Karsenti, T. (2020). "Educational Leadership in French Secondary Schools." *International Journal of Educational Management*.</w:t>
      </w:r>
    </w:p>
    <w:p>
      <w:pPr>
        <w:numPr>
          <w:ilvl w:val="0"/>
          <w:numId w:val="1005"/>
        </w:numPr>
        <w:pStyle w:val="Compact"/>
      </w:pPr>
      <w:r>
        <w:t xml:space="preserve">Leithwood, K., &amp; Harris, A. (2017). "How School Leaders Influence Student Learning." *School Leadership &amp; Management*.</w:t>
      </w:r>
    </w:p>
    <w:p>
      <w:pPr>
        <w:numPr>
          <w:ilvl w:val="0"/>
          <w:numId w:val="1005"/>
        </w:numPr>
        <w:pStyle w:val="Compact"/>
      </w:pPr>
      <w:r>
        <w:t xml:space="preserve">Ministry of National Education (MEN). (2023). *Refondation de l'École: Plan 2023-2026*. Paris: Éditions du MEN.</w:t>
      </w:r>
    </w:p>
    <w:p>
      <w:pPr>
        <w:pStyle w:val="FirstParagraph"/>
      </w:pPr>
      <w:r>
        <w:rPr>
          <w:iCs/>
          <w:i/>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Education Administrators in Navigating Equity and Innovation in Parisian Educational Ecosystems</dc:title>
  <dc:creator/>
  <dc:language>en</dc:language>
  <cp:keywords/>
  <dcterms:created xsi:type="dcterms:W3CDTF">2026-07-20T08:53:18Z</dcterms:created>
  <dcterms:modified xsi:type="dcterms:W3CDTF">2026-07-20T08:53:18Z</dcterms:modified>
</cp:coreProperties>
</file>

<file path=docProps/custom.xml><?xml version="1.0" encoding="utf-8"?>
<Properties xmlns="http://schemas.openxmlformats.org/officeDocument/2006/custom-properties" xmlns:vt="http://schemas.openxmlformats.org/officeDocument/2006/docPropsVTypes"/>
</file>