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Munich's</w:t>
      </w:r>
      <w:r>
        <w:t xml:space="preserve"> </w:t>
      </w:r>
      <w:r>
        <w:t xml:space="preserve">Dynamic</w:t>
      </w:r>
      <w:r>
        <w:t xml:space="preserve"> </w:t>
      </w:r>
      <w:r>
        <w:t xml:space="preserve">Educational</w:t>
      </w:r>
      <w:r>
        <w:t xml:space="preserve"> </w:t>
      </w:r>
      <w:r>
        <w:t xml:space="preserve">Ecosystem</w:t>
      </w:r>
    </w:p>
    <w:bookmarkStart w:id="27" w:name="Xfd6a1f1c041e8d60b5265997a45a9a07a8c87c5"/>
    <w:p>
      <w:pPr>
        <w:pStyle w:val="Heading1"/>
      </w:pPr>
      <w:r>
        <w:t xml:space="preserve">Thesis Proposal: Advancing the Role of Education Administrators in Munich's Dynamic Educational Ecosystem</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professional development needs of the Education Administrator within the unique context of Germany Munich. As Bavaria’s cultural and educational hub, Munich presents a complex landscape shaped by rapid demographic shifts, stringent state-level educational policies under the Bayerisches Staatsministerium für Bildung und Kultus (Bavarian Ministry of Education), and an increasingly diverse student population. This research directly addresses the urgent need to strengthen the capacity of Education Administrators—key figures bridging policy implementation at municipal level and school-level operational realities—to navigate these complexities effectively. The proposed study, situated firmly within Germany Munich, aims to develop evidence-based frameworks for enhancing administrative efficacy, ensuring equitable educational outcomes, and fostering sustainable institutional development across Munich's schools. This work is designed to make a significant contribution to the German education sector by providing actionable insights specifically tailored for Munich's context.</w:t>
      </w:r>
    </w:p>
    <w:bookmarkEnd w:id="20"/>
    <w:bookmarkStart w:id="21" w:name="Xdf4dadb8a6b7d934e8ff5ecd5c0a4eb8fd4d6cc"/>
    <w:p>
      <w:pPr>
        <w:pStyle w:val="Heading2"/>
      </w:pPr>
      <w:r>
        <w:t xml:space="preserve">1. Introduction: The Imperative of Effective Education Administration in Munich</w:t>
      </w:r>
    </w:p>
    <w:p>
      <w:pPr>
        <w:pStyle w:val="FirstParagraph"/>
      </w:pPr>
      <w:r>
        <w:t xml:space="preserve">Education administration in Germany operates within a highly decentralized federal system, where states (Länder) hold primary responsibility for educational policy and implementation. In Munich, the capital of Bavaria, the role of the Education Administrator is pivotal yet increasingly complex. These professionals are not merely managers; they are strategic leaders responsible for translating statewide curricular mandates (such as those from the Bayerisches Staatsministerium für Bildung und Kultus), managing significant municipal budgets, supporting school principals, addressing socio-cultural diversity within schools (particularly relevant in Munich's cosmopolitan environment), and ensuring compliance with national and state regulations. The accelerating pace of change in Munich—driven by urbanization, influx of international families, digital transformation demands (e.g., integrating new learning platforms), and evolving educational standards—places unprecedented pressure on Education Administrators. This Thesis Proposal argues that a focused academic investigation into the specific challenges and best practices within Germany Munich is essential to empower these critical professionals and improve the quality of education for all students in this major German city.</w:t>
      </w:r>
    </w:p>
    <w:bookmarkEnd w:id="21"/>
    <w:bookmarkStart w:id="22" w:name="Xef5a5578677c1e1ee5ecd9d2b26a0e0a2551ec8"/>
    <w:p>
      <w:pPr>
        <w:pStyle w:val="Heading2"/>
      </w:pPr>
      <w:r>
        <w:t xml:space="preserve">2. Problem Statement: Navigating Complexity in Munich's Educational Landscape</w:t>
      </w:r>
    </w:p>
    <w:p>
      <w:pPr>
        <w:pStyle w:val="FirstParagraph"/>
      </w:pPr>
      <w:r>
        <w:t xml:space="preserve">Despite the recognized importance of Education Administrators, there is a notable gap in research specifically addressing their day-to-day realities and strategic needs within Munich. Current literature often focuses on broader German educational policy or generic administrative functions, lacking the granular focus required for a city as dynamic and institutionally dense as Munich. Key challenges unique to Germany Munich include:</w:t>
      </w:r>
    </w:p>
    <w:p>
      <w:pPr>
        <w:numPr>
          <w:ilvl w:val="0"/>
          <w:numId w:val="1001"/>
        </w:numPr>
        <w:pStyle w:val="Compact"/>
      </w:pPr>
      <w:r>
        <w:t xml:space="preserve">Managing diverse school types (e.g., Gymnasium, Realschule, Hauptschule, Gesamtschule) within a single municipality facing varying resource demands.</w:t>
      </w:r>
    </w:p>
    <w:p>
      <w:pPr>
        <w:numPr>
          <w:ilvl w:val="0"/>
          <w:numId w:val="1001"/>
        </w:numPr>
        <w:pStyle w:val="Compact"/>
      </w:pPr>
      <w:r>
        <w:t xml:space="preserve">Implementing Bavaria’s specific educational reforms (e.g., the "Schulentwicklung" initiative) with local adaptations in a city with high socio-economic variance between districts.</w:t>
      </w:r>
    </w:p>
    <w:p>
      <w:pPr>
        <w:numPr>
          <w:ilvl w:val="0"/>
          <w:numId w:val="1001"/>
        </w:numPr>
        <w:pStyle w:val="Compact"/>
      </w:pPr>
      <w:r>
        <w:t xml:space="preserve">Navigating complex stakeholder relationships involving schools, parents' associations, municipal departments (e.g., youth welfare), and state authorities within Munich's dense urban structure.</w:t>
      </w:r>
    </w:p>
    <w:p>
      <w:pPr>
        <w:numPr>
          <w:ilvl w:val="0"/>
          <w:numId w:val="1001"/>
        </w:numPr>
        <w:pStyle w:val="Compact"/>
      </w:pPr>
      <w:r>
        <w:t xml:space="preserve">Addressing the specific needs of an immigrant student population requiring targeted support services and linguistic integration strategies.</w:t>
      </w:r>
    </w:p>
    <w:p>
      <w:pPr>
        <w:pStyle w:val="FirstParagraph"/>
      </w:pPr>
      <w:r>
        <w:t xml:space="preserve">The current research landscape does not provide Munich-specific data or actionable guidance for Education Administrators to effectively manage these multifaceted pressures, potentially hindering educational equity and quality across the city's schools. This thesis directly targets this critical gap within the context of Germany Munich.</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Germany Munich:</w:t>
      </w:r>
    </w:p>
    <w:p>
      <w:pPr>
        <w:numPr>
          <w:ilvl w:val="0"/>
          <w:numId w:val="1002"/>
        </w:numPr>
        <w:pStyle w:val="Compact"/>
      </w:pPr>
      <w:r>
        <w:t xml:space="preserve">To comprehensively map the core responsibilities, daily operational challenges, and strategic priorities of Education Administrators in municipal schools across diverse districts of Munich.</w:t>
      </w:r>
    </w:p>
    <w:p>
      <w:pPr>
        <w:numPr>
          <w:ilvl w:val="0"/>
          <w:numId w:val="1002"/>
        </w:numPr>
        <w:pStyle w:val="Compact"/>
      </w:pPr>
      <w:r>
        <w:t xml:space="preserve">To analyze the specific impact of Bavarian state-level educational policies (e.g., curriculum standards, funding models) on the practical workloads and decision-making processes of Education Administrators in Munich.</w:t>
      </w:r>
    </w:p>
    <w:p>
      <w:pPr>
        <w:numPr>
          <w:ilvl w:val="0"/>
          <w:numId w:val="1002"/>
        </w:numPr>
        <w:pStyle w:val="Compact"/>
      </w:pPr>
      <w:r>
        <w:t xml:space="preserve">To identify critical competency gaps and professional development needs for Education Administrators operating within Munich's unique socio-educational environment.</w:t>
      </w:r>
    </w:p>
    <w:p>
      <w:pPr>
        <w:numPr>
          <w:ilvl w:val="0"/>
          <w:numId w:val="1002"/>
        </w:numPr>
        <w:pStyle w:val="Compact"/>
      </w:pPr>
      <w:r>
        <w:t xml:space="preserve">To develop a context-specific competency framework and evidence-based recommendations for enhancing the effectiveness, well-being, and strategic influence of the Education Administrator role in Germany Munich.</w:t>
      </w:r>
    </w:p>
    <w:bookmarkEnd w:id="23"/>
    <w:bookmarkStart w:id="24" w:name="Xcf9aea7b97a562c1f0e63cc164f0a80e180e21e"/>
    <w:p>
      <w:pPr>
        <w:pStyle w:val="Heading2"/>
      </w:pPr>
      <w:r>
        <w:t xml:space="preserve">4. Methodology: A Mixed-Methods Approach for Munich Context</w:t>
      </w:r>
    </w:p>
    <w:p>
      <w:pPr>
        <w:pStyle w:val="FirstParagraph"/>
      </w:pPr>
      <w:r>
        <w:t xml:space="preserve">The research will employ a rigorous mixed-methods design tailored to capture the nuances of Munich's educational administration:</w:t>
      </w:r>
    </w:p>
    <w:p>
      <w:pPr>
        <w:numPr>
          <w:ilvl w:val="0"/>
          <w:numId w:val="1003"/>
        </w:numPr>
        <w:pStyle w:val="Compact"/>
      </w:pPr>
      <w:r>
        <w:rPr>
          <w:bCs/>
          <w:b/>
        </w:rPr>
        <w:t xml:space="preserve">Qualitative Phase:</w:t>
      </w:r>
      <w:r>
        <w:t xml:space="preserve"> </w:t>
      </w:r>
      <w:r>
        <w:t xml:space="preserve">In-depth, semi-structured interviews with 25-30 Education Administrators currently working in municipal schools across different boroughs (Bezirke) of Munich. Focus groups will be conducted with school principals and relevant municipal education department staff to gather complementary perspectives on administrative challenges and support needs.</w:t>
      </w:r>
    </w:p>
    <w:p>
      <w:pPr>
        <w:numPr>
          <w:ilvl w:val="0"/>
          <w:numId w:val="1003"/>
        </w:numPr>
        <w:pStyle w:val="Compact"/>
      </w:pPr>
      <w:r>
        <w:rPr>
          <w:bCs/>
          <w:b/>
        </w:rPr>
        <w:t xml:space="preserve">Quantitative Phase:</w:t>
      </w:r>
      <w:r>
        <w:t xml:space="preserve"> </w:t>
      </w:r>
      <w:r>
        <w:t xml:space="preserve">A structured survey distributed to a larger sample (approx. 100) of Education Administrators in Munich, measuring workload intensity, perceived stressors, confidence in managing specific challenges (e.g., policy implementation, resource allocation), and self-rated competencies.</w:t>
      </w:r>
    </w:p>
    <w:p>
      <w:pPr>
        <w:numPr>
          <w:ilvl w:val="0"/>
          <w:numId w:val="1003"/>
        </w:numPr>
        <w:pStyle w:val="Compact"/>
      </w:pPr>
      <w:r>
        <w:rPr>
          <w:bCs/>
          <w:b/>
        </w:rPr>
        <w:t xml:space="preserve">Document Analysis:</w:t>
      </w:r>
      <w:r>
        <w:t xml:space="preserve"> </w:t>
      </w:r>
      <w:r>
        <w:t xml:space="preserve">Systematic review of key local policy documents from the Munich City Administration's Department for School and Education (Stadt München - Referat Schule und Bildung) and the Bayerisches Staatsministerium für Bildung und Kultus, focusing on directives relevant to administrative practice.</w:t>
      </w:r>
    </w:p>
    <w:p>
      <w:pPr>
        <w:pStyle w:val="FirstParagraph"/>
      </w:pPr>
      <w:r>
        <w:t xml:space="preserve">Data analysis will utilize thematic analysis for qualitative data and descriptive/inferential statistics for survey data, with findings triangulated to ensure robust conclusions specific to Germany Munich.</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responds to the urgent need for localized knowledge regarding the Education Administrator role in one of Germany's most significant educational centers. The expected contributions are substantial:</w:t>
      </w:r>
    </w:p>
    <w:p>
      <w:pPr>
        <w:numPr>
          <w:ilvl w:val="0"/>
          <w:numId w:val="1004"/>
        </w:numPr>
        <w:pStyle w:val="Compact"/>
      </w:pPr>
      <w:r>
        <w:rPr>
          <w:bCs/>
          <w:b/>
        </w:rPr>
        <w:t xml:space="preserve">For Munich:</w:t>
      </w:r>
      <w:r>
        <w:t xml:space="preserve"> </w:t>
      </w:r>
      <w:r>
        <w:t xml:space="preserve">Provides actionable insights to the Munich City Administration and Bavarian Ministry to refine training programs, support structures, and resource allocation specifically for Education Administrators within the city.</w:t>
      </w:r>
    </w:p>
    <w:p>
      <w:pPr>
        <w:numPr>
          <w:ilvl w:val="0"/>
          <w:numId w:val="1004"/>
        </w:numPr>
        <w:pStyle w:val="Compact"/>
      </w:pPr>
      <w:r>
        <w:rPr>
          <w:bCs/>
          <w:b/>
        </w:rPr>
        <w:t xml:space="preserve">For German Education Policy:</w:t>
      </w:r>
      <w:r>
        <w:t xml:space="preserve"> </w:t>
      </w:r>
      <w:r>
        <w:t xml:space="preserve">Offers a detailed case study of successful administrative practices within Germany's complex federal system, potentially informing broader state-level policy development beyond Munich.</w:t>
      </w:r>
    </w:p>
    <w:p>
      <w:pPr>
        <w:numPr>
          <w:ilvl w:val="0"/>
          <w:numId w:val="1004"/>
        </w:numPr>
        <w:pStyle w:val="Compact"/>
      </w:pPr>
      <w:r>
        <w:rPr>
          <w:bCs/>
          <w:b/>
        </w:rPr>
        <w:t xml:space="preserve">For Academia:</w:t>
      </w:r>
      <w:r>
        <w:t xml:space="preserve"> </w:t>
      </w:r>
      <w:r>
        <w:t xml:space="preserve">Fills a critical research gap on education administration in urban German contexts, contributing to the international literature on school leadership and educational governance.</w:t>
      </w:r>
    </w:p>
    <w:p>
      <w:pPr>
        <w:numPr>
          <w:ilvl w:val="0"/>
          <w:numId w:val="1004"/>
        </w:numPr>
        <w:pStyle w:val="Compact"/>
      </w:pPr>
      <w:r>
        <w:rPr>
          <w:bCs/>
          <w:b/>
        </w:rPr>
        <w:t xml:space="preserve">For Practitioners:</w:t>
      </w:r>
      <w:r>
        <w:t xml:space="preserve"> </w:t>
      </w:r>
      <w:r>
        <w:t xml:space="preserve">Delivers a practical competency framework and concrete recommendations to empower Education Administrators across Munich, enhancing their ability to support schools and students effectively.</w:t>
      </w:r>
    </w:p>
    <w:bookmarkEnd w:id="25"/>
    <w:bookmarkStart w:id="26" w:name="X57f318efed0708ce33f447336a1084dbd9bef61"/>
    <w:p>
      <w:pPr>
        <w:pStyle w:val="Heading2"/>
      </w:pPr>
      <w:r>
        <w:t xml:space="preserve">6. Conclusion: A Vital Step for Munich's Educational Future</w:t>
      </w:r>
    </w:p>
    <w:p>
      <w:pPr>
        <w:pStyle w:val="FirstParagraph"/>
      </w:pPr>
      <w:r>
        <w:t xml:space="preserve">The role of the Education Administrator is fundamental to the health and adaptability of Munich’s school system. As Germany continues its commitment to educational excellence, investing in the professional capacity and support structures for these essential leaders in Munich is not merely beneficial—it is imperative. This Thesis Proposal presents a timely and necessary investigation into this critical function, firmly grounded within the realities of Education Administration as practiced in Germany Munich. By generating context-specific knowledge, this research aims to equip Education Administrators with the tools they need to navigate complexity, foster innovation, and ultimately ensure that every child in Munich receives an equitable and high-quality education. The successful completion of this thesis will provide a vital resource for enhancing educational leadership within the heart of Bavaria's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Education Administrators in Munich's Dynamic Educational Ecosystem</dc:title>
  <dc:creator/>
  <dc:language>en</dc:language>
  <cp:keywords/>
  <dcterms:created xsi:type="dcterms:W3CDTF">2026-05-03T09:50:25Z</dcterms:created>
  <dcterms:modified xsi:type="dcterms:W3CDTF">2026-05-03T09:50:25Z</dcterms:modified>
</cp:coreProperties>
</file>

<file path=docProps/custom.xml><?xml version="1.0" encoding="utf-8"?>
<Properties xmlns="http://schemas.openxmlformats.org/officeDocument/2006/custom-properties" xmlns:vt="http://schemas.openxmlformats.org/officeDocument/2006/docPropsVTypes"/>
</file>