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Baghdad,</w:t>
      </w:r>
      <w:r>
        <w:t xml:space="preserve"> </w:t>
      </w:r>
      <w:r>
        <w:t xml:space="preserve">Iraq</w:t>
      </w:r>
    </w:p>
    <w:bookmarkStart w:id="28" w:name="X21dfdc244b488e3eb12d65574c5201df039377f"/>
    <w:p>
      <w:pPr>
        <w:pStyle w:val="Heading1"/>
      </w:pPr>
      <w:r>
        <w:t xml:space="preserve">Thesis Proposal: Enhancing Educational Leadership Through Effective Education Administrator Practices in Baghdad, Iraq</w:t>
      </w:r>
    </w:p>
    <w:bookmarkStart w:id="20" w:name="abstract"/>
    <w:p>
      <w:pPr>
        <w:pStyle w:val="Heading2"/>
      </w:pPr>
      <w:r>
        <w:t xml:space="preserve">Abstract</w:t>
      </w:r>
    </w:p>
    <w:p>
      <w:pPr>
        <w:pStyle w:val="FirstParagraph"/>
      </w:pPr>
      <w:r>
        <w:t xml:space="preserve">This Thesis Proposal outlines a research study focused on the critical role of the Education Administrator within the complex educational landscape of Baghdad, Iraq. Following years of conflict, infrastructure decay, and socio-political instability, the education sector in Baghdad faces unprecedented challenges including teacher shortages, outdated curricula, inadequate facilities, and high dropout rates. This study posits that effective leadership by qualified Education Administrators is not merely beneficial but essential for systemic recovery and sustainable improvement. The primary objective is to investigate the current practices, challenges, and competencies required of Education Administrators in Baghdad's public schools and districts. By employing a mixed-methods approach involving surveys, interviews with administrators and teachers, and document analysis of educational policies (particularly post-2014 reforms), this research aims to develop a context-specific competency framework for Education Administrators. The findings will directly inform policy recommendations for the Ministry of Education in Iraq, specifically targeting Baghdad's unique needs, thereby contributing significantly to the rebuilding of a resilient and equitable education system. This Thesis Proposal addresses a vital gap in understanding how local leadership can drive positive change within Baghdad's educational ecosystem.</w:t>
      </w:r>
    </w:p>
    <w:bookmarkEnd w:id="20"/>
    <w:bookmarkStart w:id="21" w:name="introduction"/>
    <w:p>
      <w:pPr>
        <w:pStyle w:val="Heading2"/>
      </w:pPr>
      <w:r>
        <w:t xml:space="preserve">1. Introduction</w:t>
      </w:r>
    </w:p>
    <w:p>
      <w:pPr>
        <w:pStyle w:val="FirstParagraph"/>
      </w:pPr>
      <w:r>
        <w:t xml:space="preserve">Education is the cornerstone of national development, yet in Iraq, particularly within the capital city of Baghdad, it remains deeply impacted by decades of conflict and underinvestment. The educational infrastructure is strained; many schools lack basic facilities, teaching resources are scarce, and teacher morale is low following periods of insecurity and displacement. While national policies have been introduced (e.g., the 2023 Education Law), their effective implementation hinges critically on the capacity and actions of those managing local school systems – the Education Administrators. These individuals serve as the crucial link between national educational policy directives from Baghdad's Ministry of Education (MoE) and the daily realities faced by teachers, students, and communities within schools. Despite their pivotal role in Baghdad's education recovery, there is a severe lack of localized research specifically examining their challenges, leadership styles, decision-making processes, and necessary support systems. This Thesis Proposal directly addresses this gap through a focused study on the Education Administrator as the central agent for educational improvement in Iraq Baghdad.</w:t>
      </w:r>
    </w:p>
    <w:bookmarkEnd w:id="21"/>
    <w:bookmarkStart w:id="22" w:name="problem-statement"/>
    <w:p>
      <w:pPr>
        <w:pStyle w:val="Heading2"/>
      </w:pPr>
      <w:r>
        <w:t xml:space="preserve">2. Problem Statement</w:t>
      </w:r>
    </w:p>
    <w:p>
      <w:pPr>
        <w:pStyle w:val="FirstParagraph"/>
      </w:pPr>
      <w:r>
        <w:t xml:space="preserve">The current state of education in Baghdad is characterized by significant inefficiencies and unmet needs, largely stemming from inadequate leadership at the operational level. Evidence suggests that Education Administrators often lack specialized training, face overwhelming administrative burdens without sufficient resources or authority, and operate within a complex bureaucratic environment. This leads to inconsistent policy implementation, poor resource allocation (e.g., textbooks not reaching schools), ineffective teacher support systems, and ultimately, suboptimal learning outcomes for students. Furthermore, the unique context of Baghdad – encompassing diverse socio-economic districts, high population density in some areas with severe displacement impacts in others – demands leadership that is adaptable and deeply contextualized. Without a clear understanding of the specific competencies required and the systemic barriers faced by Education Administrators within Iraq Baghdad, efforts to reform education risk remaining superficial or misaligned with ground realities. The core problem this Thesis Proposal seeks to solve is: *How can the role and effectiveness of the Education Administrator be enhanced within Baghdad's public school system to drive tangible improvements in educational quality, access, and 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roles, responsibilities, and daily challenges faced by Education Administrators across diverse public schools (urban/rural districts) within Baghdad.</w:t>
      </w:r>
    </w:p>
    <w:p>
      <w:pPr>
        <w:numPr>
          <w:ilvl w:val="0"/>
          <w:numId w:val="1001"/>
        </w:numPr>
        <w:pStyle w:val="Compact"/>
      </w:pPr>
      <w:r>
        <w:t xml:space="preserve">To identify the key competencies (e.g., instructional leadership, resource management, conflict resolution, community engagement) most critical for Education Administrators to succeed in Baghdad's specific context.</w:t>
      </w:r>
    </w:p>
    <w:p>
      <w:pPr>
        <w:numPr>
          <w:ilvl w:val="0"/>
          <w:numId w:val="1001"/>
        </w:numPr>
        <w:pStyle w:val="Compact"/>
      </w:pPr>
      <w:r>
        <w:t xml:space="preserve">To analyze the impact of existing MoE policies and support structures (or lack thereof) on the ability of Education Administrators to perform effectively.</w:t>
      </w:r>
    </w:p>
    <w:p>
      <w:pPr>
        <w:numPr>
          <w:ilvl w:val="0"/>
          <w:numId w:val="1001"/>
        </w:numPr>
        <w:pStyle w:val="Compact"/>
      </w:pPr>
      <w:r>
        <w:t xml:space="preserve">To develop a contextually relevant competency framework and practical recommendations for training, recruitment, support, and policy revision specifically for Education Administrators in Baghdad.</w:t>
      </w:r>
    </w:p>
    <w:bookmarkEnd w:id="23"/>
    <w:bookmarkStart w:id="24" w:name="methodology"/>
    <w:p>
      <w:pPr>
        <w:pStyle w:val="Heading2"/>
      </w:pPr>
      <w:r>
        <w:t xml:space="preserve">4. Methodology</w:t>
      </w:r>
    </w:p>
    <w:p>
      <w:pPr>
        <w:pStyle w:val="FirstParagraph"/>
      </w:pPr>
      <w:r>
        <w:t xml:space="preserve">This study will utilize a sequential mixed-methods design to ensure depth and triangulation of findings. Phase 1 involves a structured survey distributed to all Education Administrators (School Principals, Deputy Principals, District Education Officers) across five representative districts in Baghdad (e.g., Karkh, Rusafa, Al-Mansour, Al-Zahraa, Sadr City), targeting a sample size of 200+ respondents. The survey will quantify challenges and self-assessed competencies. Phase 2 employs semi-structured interviews with a purposive sample of 30 Education Administrators (representing varying experience levels, school types, and districts) and key stakeholders (MoE officials, teacher union representatives). This phase will explore the 'why' behind survey findings and gather rich qualitative insights. Phase 3 involves document analysis of MoE strategic plans, recent education laws (e.g., 2023 Law), training materials for administrators, and relevant international benchmarks. Data will be analyzed using thematic analysis for qualitative data and descriptive/inferential statistics for quantitative data. Ethical considerations, including informed consent and confidentiality, are paramount given the sensitive context.</w:t>
      </w:r>
    </w:p>
    <w:bookmarkEnd w:id="24"/>
    <w:bookmarkStart w:id="25" w:name="significance-of-the-study"/>
    <w:p>
      <w:pPr>
        <w:pStyle w:val="Heading2"/>
      </w:pPr>
      <w:r>
        <w:t xml:space="preserve">5. Significance of the Study</w:t>
      </w:r>
    </w:p>
    <w:p>
      <w:pPr>
        <w:pStyle w:val="FirstParagraph"/>
      </w:pPr>
      <w:r>
        <w:t xml:space="preserve">This Thesis Proposal is significant because it directly targets a critical bottleneck in Iraq Baghdad's education recovery: leadership at the school and district level. The findings will provide actionable evidence for:</w:t>
      </w:r>
      <w:r>
        <w:t xml:space="preserve"> </w:t>
      </w:r>
      <w:r>
        <w:t xml:space="preserve">* **The Ministry of Education (MoE) in Iraq:** To design targeted training programs, revise recruitment criteria, develop supportive policies, and allocate resources based on the actual needs of Education Administrators within Baghdad.</w:t>
      </w:r>
      <w:r>
        <w:t xml:space="preserve"> </w:t>
      </w:r>
      <w:r>
        <w:t xml:space="preserve">* **International Donors &amp; NGOs:** To align funding and technical assistance initiatives with the specific leadership development needs identified in Baghdad.</w:t>
      </w:r>
      <w:r>
        <w:t xml:space="preserve"> </w:t>
      </w:r>
      <w:r>
        <w:t xml:space="preserve">* **School Communities (Teachers &amp; Students):** To foster environments where effective Education Administrator leadership translates into improved teaching, better resources, and ultimately, enhanced student learning experiences within Baghdad's schools.</w:t>
      </w:r>
      <w:r>
        <w:t xml:space="preserve"> </w:t>
      </w:r>
      <w:r>
        <w:t xml:space="preserve">* **Academic Literature:** To contribute robust empirical data on educational administration within a post-conflict urban setting in the Middle East, a context often under-researched compared to Western or other regional case studies. This research moves beyond generic leadership theories to provide grounded solutions for the Iraq Baghdad context.</w:t>
      </w:r>
    </w:p>
    <w:bookmarkEnd w:id="25"/>
    <w:bookmarkStart w:id="26" w:name="expected-outcomes-and-contribution"/>
    <w:p>
      <w:pPr>
        <w:pStyle w:val="Heading2"/>
      </w:pPr>
      <w:r>
        <w:t xml:space="preserve">6. Expected Outcomes and Contribution</w:t>
      </w:r>
    </w:p>
    <w:p>
      <w:pPr>
        <w:pStyle w:val="FirstParagraph"/>
      </w:pPr>
      <w:r>
        <w:t xml:space="preserve">The primary output will be a detailed report and academic thesis providing a validated competency framework for Education Administrators in Baghdad, alongside specific policy recommendations. The expected outcome is a measurable increase in the capacity of Education Administrators to navigate Baghdad's complex educational environment, leading to more consistent implementation of national policies at the local level. This directly contributes to the broader goals of Iraq's national education strategy for reconstruction and quality improvement. By focusing squarely on the pivotal role of the Education Administrator within Baghdad, this Thesis Proposal aims not just to describe a problem but to actively provide a pathway towards sustainable educational advancement in one of Iraq's most critical regions, demonstrating how effective local leadership is indispensable for building a stronger future through education in Iraq Baghdad.</w:t>
      </w:r>
    </w:p>
    <w:bookmarkEnd w:id="26"/>
    <w:bookmarkStart w:id="27" w:name="conclusion"/>
    <w:p>
      <w:pPr>
        <w:pStyle w:val="Heading2"/>
      </w:pPr>
      <w:r>
        <w:t xml:space="preserve">7. Conclusion</w:t>
      </w:r>
    </w:p>
    <w:p>
      <w:pPr>
        <w:pStyle w:val="FirstParagraph"/>
      </w:pPr>
      <w:r>
        <w:t xml:space="preserve">The path to revitalizing education in Baghdad, Iraq, demands attention to the very heart of school operations – the Education Administrator. This Thesis Proposal outlines a necessary and timely investigation into this crucial leadership role within the specific challenges and opportunities of Baghdad. By moving beyond broad policy statements to understand the daily realities and required capabilities of those managing schools on the ground, this research promises significant contributions towards creating a more functional, equitable, and effective educational system for Baghdad's students. The findings will be directly relevant for policymakers in Iraq, practitioners within the education sector in Baghdad, and researchers studying educational leadership in complex contexts. The ultimate goal is to empower Education Administrators as catalysts for positive change within their schools and communities across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Education Administrator Practices in Baghdad, Iraq</dc:title>
  <dc:creator/>
  <dc:language>en</dc:language>
  <cp:keywords/>
  <dcterms:created xsi:type="dcterms:W3CDTF">2025-12-11T11:45:23Z</dcterms:created>
  <dcterms:modified xsi:type="dcterms:W3CDTF">2025-12-11T11:45:23Z</dcterms:modified>
</cp:coreProperties>
</file>

<file path=docProps/custom.xml><?xml version="1.0" encoding="utf-8"?>
<Properties xmlns="http://schemas.openxmlformats.org/officeDocument/2006/custom-properties" xmlns:vt="http://schemas.openxmlformats.org/officeDocument/2006/docPropsVTypes"/>
</file>