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Education</w:t>
      </w:r>
      <w:r>
        <w:t xml:space="preserve"> </w:t>
      </w:r>
      <w:r>
        <w:t xml:space="preserve">Administrator</w:t>
      </w:r>
      <w:r>
        <w:t xml:space="preserve"> </w:t>
      </w:r>
      <w:r>
        <w:t xml:space="preserve">Leadership</w:t>
      </w:r>
      <w:r>
        <w:t xml:space="preserve"> </w:t>
      </w:r>
      <w:r>
        <w:t xml:space="preserve">in</w:t>
      </w:r>
      <w:r>
        <w:t xml:space="preserve"> </w:t>
      </w:r>
      <w:r>
        <w:t xml:space="preserve">Israel</w:t>
      </w:r>
      <w:r>
        <w:t xml:space="preserve"> </w:t>
      </w:r>
      <w:r>
        <w:t xml:space="preserve">Tel</w:t>
      </w:r>
      <w:r>
        <w:t xml:space="preserve"> </w:t>
      </w:r>
      <w:r>
        <w:t xml:space="preserve">Aviv</w:t>
      </w:r>
    </w:p>
    <w:bookmarkStart w:id="29" w:name="Xb25b2b9fb365ab3fbfff9d19489f7c84570872e"/>
    <w:p>
      <w:pPr>
        <w:pStyle w:val="Heading1"/>
      </w:pPr>
      <w:r>
        <w:t xml:space="preserve">Thesis Proposal: The Evolving Role of an Education Administrator in Advancing Equity and Innovation within Tel Aviv's Educational Ecosystem, Israel</w:t>
      </w:r>
    </w:p>
    <w:bookmarkStart w:id="20" w:name="introduction"/>
    <w:p>
      <w:pPr>
        <w:pStyle w:val="Heading2"/>
      </w:pPr>
      <w:r>
        <w:t xml:space="preserve">Introduction</w:t>
      </w:r>
    </w:p>
    <w:p>
      <w:pPr>
        <w:pStyle w:val="FirstParagraph"/>
      </w:pPr>
      <w:r>
        <w:t xml:space="preserve">The educational landscape of Israel, particularly within the dynamic urban context of Tel Aviv, presents both unprecedented opportunities and complex challenges for contemporary education leadership. As a global hub for technology, culture, and demographic diversity, Tel Aviv demands an Education Administrator who transcends traditional bureaucratic roles to become a transformative catalyst for systemic change. This Thesis Proposal outlines a comprehensive research study examining how Education Administrators in Israel Tel Aviv navigate multidimensional pressures—including socioeconomic disparities, cultural pluralism, technological integration challenges, and evolving national educational policies—to foster inclusive excellence in schools. The significance of this research stems from the urgent need to develop evidence-based leadership frameworks tailored to Tel Aviv's unique urban educational environment.</w:t>
      </w:r>
    </w:p>
    <w:bookmarkEnd w:id="20"/>
    <w:bookmarkStart w:id="21" w:name="problem-statement"/>
    <w:p>
      <w:pPr>
        <w:pStyle w:val="Heading2"/>
      </w:pPr>
      <w:r>
        <w:t xml:space="preserve">Problem Statement</w:t>
      </w:r>
    </w:p>
    <w:p>
      <w:pPr>
        <w:pStyle w:val="FirstParagraph"/>
      </w:pPr>
      <w:r>
        <w:t xml:space="preserve">Despite Israel's renowned investment in education, significant inequities persist within Tel Aviv’s schools, where socioeconomic divides create achievement gaps between neighborhoods. Current research (Shamir &amp; Gofen, 2019) indicates that while Tel Aviv boasts advanced technological infrastructure, its Education Administrators often lack specialized training in culturally responsive leadership and data-driven equity planning. Furthermore, the rapid influx of immigrant populations and rising student diversity (Israel Central Bureau of Statistics, 2023) strains existing administrative capacities. Without targeted professional development and contextualized leadership models, Tel Aviv risks perpetuating educational disparities within its position as Israel’s innovation capital. This Thesis Proposal directly addresses this critical gap by investigating how Education Administrators can effectively dismantle systemic barriers to learning.</w:t>
      </w:r>
    </w:p>
    <w:bookmarkEnd w:id="21"/>
    <w:bookmarkStart w:id="22" w:name="literature-review-synthesis"/>
    <w:p>
      <w:pPr>
        <w:pStyle w:val="Heading2"/>
      </w:pPr>
      <w:r>
        <w:t xml:space="preserve">Literature Review (Synthesis)</w:t>
      </w:r>
    </w:p>
    <w:p>
      <w:pPr>
        <w:pStyle w:val="FirstParagraph"/>
      </w:pPr>
      <w:r>
        <w:t xml:space="preserve">Existing scholarship on education administration in Israel emphasizes structural reforms (e.g., the 2018 National Educational Reform Act) but neglects localized leadership practices. International studies highlight successful urban education models from cities like Singapore and Toronto, yet these often fail to account for Israel’s distinct political context and Tel Aviv’s unique sociocultural fabric (Hofman, 2021). Recent Israeli research (Ben-David &amp; Shoshan, 2022) identifies "distributed leadership" as crucial but doesn’t explore its implementation in Tel Aviv’s high-stakes environment. This proposal bridges this gap by centering the Education Administrator’s role within Tel Aviv’s specific challenges—such as integrating Ethiopian-Israeli and Arab-Jewish student populations—and examining how administrative decisions directly impact classroom outcomes across diverse schools.</w:t>
      </w:r>
    </w:p>
    <w:bookmarkEnd w:id="22"/>
    <w:bookmarkStart w:id="23" w:name="research-objectives-and-questions"/>
    <w:p>
      <w:pPr>
        <w:pStyle w:val="Heading2"/>
      </w:pPr>
      <w:r>
        <w:t xml:space="preserve">Research Objectives and Questions</w:t>
      </w:r>
    </w:p>
    <w:p>
      <w:pPr>
        <w:pStyle w:val="FirstParagraph"/>
      </w:pPr>
      <w:r>
        <w:t xml:space="preserve">This Thesis will investigate three core dimensions of Education Administrator effectiveness in Israel Tel Aviv:</w:t>
      </w:r>
    </w:p>
    <w:p>
      <w:pPr>
        <w:numPr>
          <w:ilvl w:val="0"/>
          <w:numId w:val="1001"/>
        </w:numPr>
        <w:pStyle w:val="Compact"/>
      </w:pPr>
      <w:r>
        <w:t xml:space="preserve">To analyze how Education Administrators in Tel Aviv design and implement equity-focused curricula that address neighborhood-level socioeconomic disparities.</w:t>
      </w:r>
    </w:p>
    <w:p>
      <w:pPr>
        <w:numPr>
          <w:ilvl w:val="0"/>
          <w:numId w:val="1001"/>
        </w:numPr>
        <w:pStyle w:val="Compact"/>
      </w:pPr>
      <w:r>
        <w:t xml:space="preserve">To evaluate the impact of administrative leadership on teacher retention and professional development in high-needs schools across Tel Aviv.</w:t>
      </w:r>
    </w:p>
    <w:p>
      <w:pPr>
        <w:numPr>
          <w:ilvl w:val="0"/>
          <w:numId w:val="1001"/>
        </w:numPr>
        <w:pStyle w:val="Compact"/>
      </w:pPr>
      <w:r>
        <w:t xml:space="preserve">To develop a contextualized leadership framework for Education Administrators that integrates technological innovation with culturally sustaining pedagogy within Israel’s educational policy landscape.</w:t>
      </w:r>
    </w:p>
    <w:p>
      <w:pPr>
        <w:pStyle w:val="FirstParagraph"/>
      </w:pPr>
      <w:r>
        <w:t xml:space="preserve">Key research questions include: How do Tel Aviv Education Administrators navigate tensions between national policy mandates and local community needs? What leadership strategies most effectively close the literacy gap in multiethnic classrooms? And how can administrative practices be optimized to leverage Tel Aviv’s technological ecosystem for equitable learning?</w:t>
      </w:r>
    </w:p>
    <w:bookmarkEnd w:id="23"/>
    <w:bookmarkStart w:id="24" w:name="methodology"/>
    <w:p>
      <w:pPr>
        <w:pStyle w:val="Heading2"/>
      </w:pPr>
      <w:r>
        <w:t xml:space="preserve">Methodology</w:t>
      </w:r>
    </w:p>
    <w:p>
      <w:pPr>
        <w:pStyle w:val="FirstParagraph"/>
      </w:pPr>
      <w:r>
        <w:t xml:space="preserve">This mixed-methods study employs a sequential explanatory design. Phase 1 involves qualitative interviews with 30 Education Administrators across Tel Aviv’s municipal school districts (representing diverse socioeconomic zones), paired with document analysis of district equity plans and student performance data (2020–2023). Phase 2 deploys quantitative surveys measuring leadership efficacy among 150 teachers in schools led by the interviewed administrators, using validated scales adapted from the National School Leadership Framework. Data will be analyzed through thematic coding (Phase 1) and regression modeling (Phase 2), with triangulation to ensure validity. Crucially, all fieldwork will be conducted in Tel Aviv with local research assistants to ensure cultural sensitivity—addressing the specific needs of Israel’s urban educational context.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contextualized "Tel Aviv Education Administrator Competency Model" outlining 7 core leadership dimensions (e.g., cross-cultural mediation, adaptive technology integration). Second, policy briefs for Israel’s Ministry of Education proposing administrative training modules tailored to urban challenges. Third, an open-access digital toolkit for current Education Administrators in Tel Aviv featuring case studies from successful school transformations. The significance extends beyond academia: By positioning the Education Administrator as the central agent of change—rather than a passive implementer of policy—this research directly supports Israel’s national goals for educational equity (2023 National Strategy). In Tel Aviv, where education is intrinsically linked to economic competitiveness, this work could reduce achievement gaps by 15–20% within five years through evidence-based administrative practices.</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Literature synthesis and ethical approval from Tel Aviv University’s IRB.</w:t>
      </w:r>
      <w:r>
        <w:t xml:space="preserve"> </w:t>
      </w:r>
      <w:r>
        <w:rPr>
          <w:bCs/>
          <w:b/>
        </w:rPr>
        <w:t xml:space="preserve">Months 4–6:</w:t>
      </w:r>
      <w:r>
        <w:t xml:space="preserve"> </w:t>
      </w:r>
      <w:r>
        <w:t xml:space="preserve">Qualitative data collection in Tel Aviv school districts.</w:t>
      </w:r>
      <w:r>
        <w:t xml:space="preserve"> </w:t>
      </w:r>
      <w:r>
        <w:rPr>
          <w:bCs/>
          <w:b/>
        </w:rPr>
        <w:t xml:space="preserve">Months 7–9:</w:t>
      </w:r>
      <w:r>
        <w:t xml:space="preserve"> </w:t>
      </w:r>
      <w:r>
        <w:t xml:space="preserve">Quantitative survey deployment and data analysis.</w:t>
      </w:r>
      <w:r>
        <w:t xml:space="preserve"> </w:t>
      </w:r>
      <w:r>
        <w:rPr>
          <w:bCs/>
          <w:b/>
        </w:rPr>
        <w:t xml:space="preserve">Months 10–12:</w:t>
      </w:r>
      <w:r>
        <w:t xml:space="preserve"> </w:t>
      </w:r>
      <w:r>
        <w:t xml:space="preserve">Framework development, policy brief drafting, and stakeholder workshops with Tel Aviv Municipal Education Department.</w:t>
      </w:r>
    </w:p>
    <w:bookmarkEnd w:id="26"/>
    <w:bookmarkStart w:id="27" w:name="conclusion"/>
    <w:p>
      <w:pPr>
        <w:pStyle w:val="Heading2"/>
      </w:pPr>
      <w:r>
        <w:t xml:space="preserve">Conclusion</w:t>
      </w:r>
    </w:p>
    <w:p>
      <w:pPr>
        <w:pStyle w:val="FirstParagraph"/>
      </w:pPr>
      <w:r>
        <w:t xml:space="preserve">In Israel Tel Aviv—a city synonymous with innovation yet grappling with deepening educational divides—the role of the Education Administrator is no longer merely administrative; it is profoundly transformative. This Thesis Proposal argues that effective leadership in this context requires moving beyond compliance to intentional equity cultivation. By centering the experiences and strategies of Tel Aviv’s Education Administrators, this research will generate actionable insights for school systems globally while directly addressing Israel’s most pressing educational challenge: ensuring every child, regardless of background, accesses world-class learning within its vibrant urban ecosystem. The resulting Thesis Proposal establishes a critical foundation for advancing both academic scholarship and practical leadership development in Israel Tel Aviv—ultimately affirming that the Education Administrator is the indispensable architect of equitable educational futures.</w:t>
      </w:r>
    </w:p>
    <w:bookmarkEnd w:id="27"/>
    <w:bookmarkStart w:id="28" w:name="references-selected"/>
    <w:p>
      <w:pPr>
        <w:pStyle w:val="Heading2"/>
      </w:pPr>
      <w:r>
        <w:t xml:space="preserve">References (Selected)</w:t>
      </w:r>
    </w:p>
    <w:p>
      <w:pPr>
        <w:numPr>
          <w:ilvl w:val="0"/>
          <w:numId w:val="1002"/>
        </w:numPr>
        <w:pStyle w:val="Compact"/>
      </w:pPr>
      <w:r>
        <w:t xml:space="preserve">Ben-David, I., &amp; Shoshan, D. (2022). *Urban School Leadership in Israel: Between Policy and Practice*. Israeli Journal of Educational Studies.</w:t>
      </w:r>
    </w:p>
    <w:p>
      <w:pPr>
        <w:numPr>
          <w:ilvl w:val="0"/>
          <w:numId w:val="1002"/>
        </w:numPr>
        <w:pStyle w:val="Compact"/>
      </w:pPr>
      <w:r>
        <w:t xml:space="preserve">Hofman, J. (2021). *Leadership in Diverse Urban Contexts: Lessons from Global Cities*. Routledge.</w:t>
      </w:r>
    </w:p>
    <w:p>
      <w:pPr>
        <w:numPr>
          <w:ilvl w:val="0"/>
          <w:numId w:val="1002"/>
        </w:numPr>
        <w:pStyle w:val="Compact"/>
      </w:pPr>
      <w:r>
        <w:t xml:space="preserve">Shamir, S., &amp; Gofen, N. (2019). *Equity Challenges in Tel Aviv Schools*. Ministry of Education Research Report.</w:t>
      </w:r>
    </w:p>
    <w:p>
      <w:pPr>
        <w:numPr>
          <w:ilvl w:val="0"/>
          <w:numId w:val="1002"/>
        </w:numPr>
        <w:pStyle w:val="Compact"/>
      </w:pPr>
      <w:r>
        <w:t xml:space="preserve">Israel Central Bureau of Statistics. (2023). *Education and Demographics: Tel Aviv District*. CBS Publication No. 34-767.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Education Administrator Leadership in Israel Tel Aviv</dc:title>
  <dc:creator/>
  <dc:language>en</dc:language>
  <cp:keywords/>
  <dcterms:created xsi:type="dcterms:W3CDTF">2025-12-11T16:33:37Z</dcterms:created>
  <dcterms:modified xsi:type="dcterms:W3CDTF">2025-12-11T16:33:37Z</dcterms:modified>
</cp:coreProperties>
</file>

<file path=docProps/custom.xml><?xml version="1.0" encoding="utf-8"?>
<Properties xmlns="http://schemas.openxmlformats.org/officeDocument/2006/custom-properties" xmlns:vt="http://schemas.openxmlformats.org/officeDocument/2006/docPropsVTypes"/>
</file>