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Leadership</w:t>
      </w:r>
      <w:r>
        <w:t xml:space="preserve"> </w:t>
      </w:r>
      <w:r>
        <w:t xml:space="preserve">in</w:t>
      </w:r>
      <w:r>
        <w:t xml:space="preserve"> </w:t>
      </w:r>
      <w:r>
        <w:t xml:space="preserve">Milan's</w:t>
      </w:r>
      <w:r>
        <w:t xml:space="preserve"> </w:t>
      </w:r>
      <w:r>
        <w:t xml:space="preserve">Dynamic</w:t>
      </w:r>
      <w:r>
        <w:t xml:space="preserve"> </w:t>
      </w:r>
      <w:r>
        <w:t xml:space="preserve">Context</w:t>
      </w:r>
    </w:p>
    <w:bookmarkStart w:id="25" w:name="Xe4aa67696c22adc581128bbe51549f2eea58bcc"/>
    <w:p>
      <w:pPr>
        <w:pStyle w:val="Heading1"/>
      </w:pPr>
      <w:r>
        <w:t xml:space="preserve">Thesis Proposal: Enhancing the Role of Education Administrators in Navigating Complexity within Milan's Education Ecosystem</w:t>
      </w:r>
    </w:p>
    <w:bookmarkStart w:id="20" w:name="abstract-approx.-200-words"/>
    <w:p>
      <w:pPr>
        <w:pStyle w:val="Heading2"/>
      </w:pPr>
      <w:r>
        <w:t xml:space="preserve">Abstract (Approx. 200 words)</w:t>
      </w:r>
    </w:p>
    <w:p>
      <w:pPr>
        <w:pStyle w:val="FirstParagraph"/>
      </w:pPr>
      <w:r>
        <w:t xml:space="preserve">This thesis proposal investigates the evolving responsibilities, challenges, and strategic competencies required of contemporary</w:t>
      </w:r>
      <w:r>
        <w:t xml:space="preserve"> </w:t>
      </w:r>
      <w:r>
        <w:rPr>
          <w:bCs/>
          <w:b/>
        </w:rPr>
        <w:t xml:space="preserve">Education Administrator</w:t>
      </w:r>
      <w:r>
        <w:t xml:space="preserve">s operating within the intricate educational landscape of</w:t>
      </w:r>
      <w:r>
        <w:t xml:space="preserve"> </w:t>
      </w:r>
      <w:r>
        <w:rPr>
          <w:bCs/>
          <w:b/>
        </w:rPr>
        <w:t xml:space="preserve">Italy Milan</w:t>
      </w:r>
      <w:r>
        <w:t xml:space="preserve">. Moving beyond traditional managerial roles, this research posits that effective education administration in Milan demands a sophisticated blend of policy acumen, cultural intelligence, and adaptive leadership to address the city's unique demographic diversity, rapid socio-economic shifts, and post-pandemic recovery needs. Focusing specifically on Milan as Italy's economic and cultural capital—hosting over 2 million students across its public and private institutions—the study will analyze how</w:t>
      </w:r>
      <w:r>
        <w:t xml:space="preserve"> </w:t>
      </w:r>
      <w:r>
        <w:rPr>
          <w:bCs/>
          <w:b/>
        </w:rPr>
        <w:t xml:space="preserve">Education Administrator</w:t>
      </w:r>
      <w:r>
        <w:t xml:space="preserve">s navigate systemic pressures including multi-level governance (municipal, regional, national), rising demand for inclusive education, digital transformation imperatives, and resource constraints. Utilizing mixed-methods research (document analysis of Milan's 2023 Education Plan, semi-structured interviews with 15+ administrators across diverse school types in Milan Municipality), this proposal seeks to develop a context-specific competency framework for</w:t>
      </w:r>
      <w:r>
        <w:t xml:space="preserve"> </w:t>
      </w:r>
      <w:r>
        <w:rPr>
          <w:bCs/>
          <w:b/>
        </w:rPr>
        <w:t xml:space="preserve">Education Administrator</w:t>
      </w:r>
      <w:r>
        <w:t xml:space="preserve">s. The anticipated outcomes will contribute significantly to Italian educational policy discourse and provide actionable insights for training programs aimed at strengthening leadership capacity within one of Europe's most complex urban education systems, directly addressing the urgent need for resilient</w:t>
      </w:r>
      <w:r>
        <w:t xml:space="preserve"> </w:t>
      </w:r>
      <w:r>
        <w:rPr>
          <w:bCs/>
          <w:b/>
        </w:rPr>
        <w:t xml:space="preserve">Education Administrator</w:t>
      </w:r>
      <w:r>
        <w:t xml:space="preserve"> </w:t>
      </w:r>
      <w:r>
        <w:t xml:space="preserve">roles in</w:t>
      </w:r>
      <w:r>
        <w:t xml:space="preserve"> </w:t>
      </w:r>
      <w:r>
        <w:rPr>
          <w:bCs/>
          <w:b/>
        </w:rPr>
        <w:t xml:space="preserve">Italy Milan</w:t>
      </w:r>
      <w:r>
        <w:t xml:space="preserve">.</w:t>
      </w:r>
    </w:p>
    <w:bookmarkEnd w:id="20"/>
    <w:bookmarkStart w:id="21" w:name="X46ca2abf91ce33d2c21949085a47d17cea72740"/>
    <w:p>
      <w:pPr>
        <w:pStyle w:val="Heading2"/>
      </w:pPr>
      <w:r>
        <w:t xml:space="preserve">1. Introduction: The Imperative for Advanced Leadership in Milan's Education System (Approx. 200 words)</w:t>
      </w:r>
    </w:p>
    <w:p>
      <w:pPr>
        <w:pStyle w:val="FirstParagraph"/>
      </w:pPr>
      <w:r>
        <w:t xml:space="preserve">Milan, as Italy's primary economic engine and a magnet for both national and international migration, presents an unparalleled case study for understanding modern educational leadership challenges. The city's school system grapples with profound diversity—students from varied socioeconomic backgrounds, linguistic minorities (including significant immigrant populations), and rapidly changing urban demographics—demanding nuanced administrative approaches far beyond standard management models. Concurrently, Italy's recent education reforms (e.g., "Scuola 2020," National Recovery and Resilience Plan - PNRR investments) have intensified the strategic role of the</w:t>
      </w:r>
      <w:r>
        <w:t xml:space="preserve"> </w:t>
      </w:r>
      <w:r>
        <w:rPr>
          <w:bCs/>
          <w:b/>
        </w:rPr>
        <w:t xml:space="preserve">Education Administrator</w:t>
      </w:r>
      <w:r>
        <w:t xml:space="preserve">, particularly in Milan, where implementation at scale requires exceptional coordination across multiple stakeholders: municipal authorities, regional education offices (USP), school boards, teachers' unions, and community organizations. The traditional view of the</w:t>
      </w:r>
      <w:r>
        <w:t xml:space="preserve"> </w:t>
      </w:r>
      <w:r>
        <w:rPr>
          <w:bCs/>
          <w:b/>
        </w:rPr>
        <w:t xml:space="preserve">Education Administrator</w:t>
      </w:r>
      <w:r>
        <w:t xml:space="preserve"> </w:t>
      </w:r>
      <w:r>
        <w:t xml:space="preserve">as primarily a bureaucratic manager is rapidly obsolete; they must now function as strategic visionaries, equity champions, and adaptive change agents within an environment defined by constant flux. This thesis argues that understanding the specific context of Milan—its unique pressures, resources, and opportunities—is critical to defining the future of effective</w:t>
      </w:r>
      <w:r>
        <w:t xml:space="preserve"> </w:t>
      </w:r>
      <w:r>
        <w:rPr>
          <w:bCs/>
          <w:b/>
        </w:rPr>
        <w:t xml:space="preserve">Education Administrator</w:t>
      </w:r>
      <w:r>
        <w:t xml:space="preserve"> </w:t>
      </w:r>
      <w:r>
        <w:t xml:space="preserve">practice in Italy. The central research question thus becomes: *What core competencies and strategic approaches are most effective for</w:t>
      </w:r>
      <w:r>
        <w:t xml:space="preserve"> </w:t>
      </w:r>
      <w:r>
        <w:rPr>
          <w:bCs/>
          <w:b/>
        </w:rPr>
        <w:t xml:space="preserve">Education Administrator</w:t>
      </w:r>
      <w:r>
        <w:t xml:space="preserve">s navigating systemic complexity within Milan's education ecosystem, and how can these be systematically cultivated to enhance educational outcomes across diverse Milanese schools?*</w:t>
      </w:r>
    </w:p>
    <w:bookmarkEnd w:id="21"/>
    <w:bookmarkStart w:id="22" w:name="X959770f83a0d41f736d3f395951dd034a963c8b"/>
    <w:p>
      <w:pPr>
        <w:pStyle w:val="Heading2"/>
      </w:pPr>
      <w:r>
        <w:t xml:space="preserve">2. Literature Review: Contextualizing Education Administration in Italy &amp; Milan (Approx. 200 words)</w:t>
      </w:r>
    </w:p>
    <w:p>
      <w:pPr>
        <w:pStyle w:val="FirstParagraph"/>
      </w:pPr>
      <w:r>
        <w:t xml:space="preserve">Existing literature on Italian education administration often focuses on national policy frameworks or broad comparisons, lacking the granular focus required for Milan's hyper-local context. Studies by scholars like De Feo (2018) and Gelli et al. (2021) highlight Italy's challenges with decentralized governance and resource allocation, but rarely delve into the day-to-day realities of administrators in major cities like Milan. Research on urban education administration globally (e.g., Leithwood &amp; Jantzi, 2006; O'Donnell, 2018) provides useful theoretical lenses but often fails to account for Italy's specific legal structures (e.g., the role of the "Dirigente Scolastico" under Law 107/2015) and cultural nuances. Recent Italian policy analyses (Ministry of Education, 2023 reports) acknowledge leadership gaps but lack empirical grounding in Milan's specific operational environment. Crucially, there is a paucity of research examining how Milan's unique position—boasting world-class universities alongside under-resourced immigrant neighborhoods—affects the daily work and strategic priorities of the</w:t>
      </w:r>
      <w:r>
        <w:t xml:space="preserve"> </w:t>
      </w:r>
      <w:r>
        <w:rPr>
          <w:bCs/>
          <w:b/>
        </w:rPr>
        <w:t xml:space="preserve">Education Administrator</w:t>
      </w:r>
      <w:r>
        <w:t xml:space="preserve">. This gap necessitates a study deeply embedded within Milan's educational reality, moving beyond generic models to develop contextually relevant insights for</w:t>
      </w:r>
      <w:r>
        <w:t xml:space="preserve"> </w:t>
      </w:r>
      <w:r>
        <w:rPr>
          <w:bCs/>
          <w:b/>
        </w:rPr>
        <w:t xml:space="preserve">Italy Milan</w:t>
      </w:r>
      <w:r>
        <w:t xml:space="preserve">'s administrators. This research will bridge this gap by focusing explicitly on the practical, strategic, and interpersonal demands faced by</w:t>
      </w:r>
      <w:r>
        <w:t xml:space="preserve"> </w:t>
      </w:r>
      <w:r>
        <w:rPr>
          <w:bCs/>
          <w:b/>
        </w:rPr>
        <w:t xml:space="preserve">Education Administrator</w:t>
      </w:r>
      <w:r>
        <w:t xml:space="preserve">s operating within the city's complex institutional web.</w:t>
      </w:r>
    </w:p>
    <w:bookmarkEnd w:id="22"/>
    <w:bookmarkStart w:id="23" w:name="research-methodology-approx.-150-words"/>
    <w:p>
      <w:pPr>
        <w:pStyle w:val="Heading2"/>
      </w:pPr>
      <w:r>
        <w:t xml:space="preserve">3. Research Methodology (Approx. 150 words)</w:t>
      </w:r>
    </w:p>
    <w:p>
      <w:pPr>
        <w:pStyle w:val="FirstParagraph"/>
      </w:pPr>
      <w:r>
        <w:t xml:space="preserve">A mixed-methods approach will be employed to ensure robust data collection and triangulation of findings specific to Milan. Phase 1 involves a comprehensive analysis of relevant documents: Milan Municipality's Education Department strategic plans (2020-2030), recent PNRR project reports focused on schools, key policy decrees from the Lombardy Region and MIUR (Ministry of Education), and publicly available performance data. Phase 2 consists of semi-structured interviews with a purposive sample of 15-18 current</w:t>
      </w:r>
      <w:r>
        <w:t xml:space="preserve"> </w:t>
      </w:r>
      <w:r>
        <w:rPr>
          <w:bCs/>
          <w:b/>
        </w:rPr>
        <w:t xml:space="preserve">Education Administrator</w:t>
      </w:r>
      <w:r>
        <w:t xml:space="preserve">s across Milan's diverse school contexts (primary, secondary, inclusive schools in high/low-income areas, international schools). Participants will be selected to represent different administrative experience levels and school types. Interviews will explore challenges related to equity implementation, digital integration (e.g., Milan's "Scuola Digitale" initiative), stakeholder engagement (parents, unions), resource management under PNRR funding constraints, and the perceived evolution of their role. Thematic analysis will identify key competencies, recurring obstacles, and effective strategies. Ethical approval will be sought from the relevant university ethics committee prior to data collection.</w:t>
      </w:r>
    </w:p>
    <w:bookmarkEnd w:id="23"/>
    <w:bookmarkStart w:id="24" w:name="X804caf3de3553f81458213394865226311fe063"/>
    <w:p>
      <w:pPr>
        <w:pStyle w:val="Heading2"/>
      </w:pPr>
      <w:r>
        <w:t xml:space="preserve">4. Expected Outcomes &amp; Significance (Approx. 150 words)</w:t>
      </w:r>
    </w:p>
    <w:p>
      <w:pPr>
        <w:pStyle w:val="FirstParagraph"/>
      </w:pPr>
      <w:r>
        <w:t xml:space="preserve">This thesis anticipates generating a detailed competency profile for the Milan-based</w:t>
      </w:r>
      <w:r>
        <w:t xml:space="preserve"> </w:t>
      </w:r>
      <w:r>
        <w:rPr>
          <w:bCs/>
          <w:b/>
        </w:rPr>
        <w:t xml:space="preserve">Education Administrator</w:t>
      </w:r>
      <w:r>
        <w:t xml:space="preserve">, moving beyond standard lists to define context-specific skills crucial for navigating the city's unique pressures: cross-cultural communication, complex stakeholder negotiation within Italy's multi-level governance system, strategic resource allocation in constrained environments, and fostering inclusive school cultures amid high diversity. Findings will directly inform Milan's ongoing education reform initiatives and the development of targeted professional development programs for current and aspiring</w:t>
      </w:r>
      <w:r>
        <w:t xml:space="preserve"> </w:t>
      </w:r>
      <w:r>
        <w:rPr>
          <w:bCs/>
          <w:b/>
        </w:rPr>
        <w:t xml:space="preserve">Education Administrator</w:t>
      </w:r>
      <w:r>
        <w:t xml:space="preserve">s across</w:t>
      </w:r>
      <w:r>
        <w:t xml:space="preserve"> </w:t>
      </w:r>
      <w:r>
        <w:rPr>
          <w:bCs/>
          <w:b/>
        </w:rPr>
        <w:t xml:space="preserve">Italy Milan</w:t>
      </w:r>
      <w:r>
        <w:t xml:space="preserve">. The significance extends nationally; Milan serves as a critical test case for Italian educational leadership in a rapidly evolving urban environment. By documenting best practices and challenges within this high-stakes context, this research will provide invaluable evidence-based guidance for national policymakers (e.g., MIUR, Lombardy Region) aiming to strengthen the overall capacity of the</w:t>
      </w:r>
      <w:r>
        <w:t xml:space="preserve"> </w:t>
      </w:r>
      <w:r>
        <w:rPr>
          <w:bCs/>
          <w:b/>
        </w:rPr>
        <w:t xml:space="preserve">Education Administrator</w:t>
      </w:r>
      <w:r>
        <w:t xml:space="preserve"> </w:t>
      </w:r>
      <w:r>
        <w:t xml:space="preserve">profession throughout Italy. Ultimately, it aims to contribute to a more equitable, resilient, and effective education system for Milan's diverse student population.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Leadership in Milan's Dynamic Context</dc:title>
  <dc:creator/>
  <dc:language>en</dc:language>
  <cp:keywords/>
  <dcterms:created xsi:type="dcterms:W3CDTF">2026-07-21T06:36:47Z</dcterms:created>
  <dcterms:modified xsi:type="dcterms:W3CDTF">2026-07-21T06:36:47Z</dcterms:modified>
</cp:coreProperties>
</file>

<file path=docProps/custom.xml><?xml version="1.0" encoding="utf-8"?>
<Properties xmlns="http://schemas.openxmlformats.org/officeDocument/2006/custom-properties" xmlns:vt="http://schemas.openxmlformats.org/officeDocument/2006/docPropsVTypes"/>
</file>