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afa45a67b799b38315894734ca1e9448a965cc5"/>
    <w:p>
      <w:pPr>
        <w:pStyle w:val="Heading1"/>
      </w:pPr>
      <w:r>
        <w:t xml:space="preserve">Thesis Proposal: Strengthening Educational Leadership through Effective Administration in Abidjan, Ivory Coast</w:t>
      </w:r>
    </w:p>
    <w:bookmarkStart w:id="20" w:name="introduction-and-background"/>
    <w:p>
      <w:pPr>
        <w:pStyle w:val="Heading2"/>
      </w:pPr>
      <w:r>
        <w:t xml:space="preserve">1. Introduction and Background</w:t>
      </w:r>
    </w:p>
    <w:p>
      <w:pPr>
        <w:pStyle w:val="FirstParagraph"/>
      </w:pPr>
      <w:r>
        <w:t xml:space="preserve">The educational landscape of the Ivory Coast presents both remarkable opportunities and complex challenges, particularly within the bustling metropolis of Abidjan. As the economic capital and largest city of this West African nation, Abidjan serves as a critical hub for educational innovation yet grapples with systemic pressures including rapid urbanization, resource constraints, and evolving pedagogical demands. Within this context, Education Administrators—encompassing school principals, district supervisors, and Ministry of National Education officials—emerge as pivotal agents of change. However, their capacity to navigate these multifaceted challenges remains inadequately documented in Ivory Coast's academic discourse. This</w:t>
      </w:r>
      <w:r>
        <w:t xml:space="preserve"> </w:t>
      </w:r>
      <w:r>
        <w:rPr>
          <w:bCs/>
          <w:b/>
        </w:rPr>
        <w:t xml:space="preserve">Thesis Proposal</w:t>
      </w:r>
      <w:r>
        <w:t xml:space="preserve"> </w:t>
      </w:r>
      <w:r>
        <w:t xml:space="preserve">addresses a critical gap by investigating the role, competencies, and operational barriers confronting Education Administrators in Abidjan's public education system. The study asserts that strengthening administrative leadership is not merely an organizational imperative but a fundamental catalyst for achieving the Ivory Coast's national education goals outlined in its 2019–2030 Education Sector Development Plan (PEDS).</w:t>
      </w:r>
    </w:p>
    <w:bookmarkEnd w:id="20"/>
    <w:bookmarkStart w:id="21" w:name="problem-statement"/>
    <w:p>
      <w:pPr>
        <w:pStyle w:val="Heading2"/>
      </w:pPr>
      <w:r>
        <w:t xml:space="preserve">2. Problem Statement</w:t>
      </w:r>
    </w:p>
    <w:p>
      <w:pPr>
        <w:pStyle w:val="FirstParagraph"/>
      </w:pPr>
      <w:r>
        <w:t xml:space="preserve">Despite Ivory Coast's ambitious educational reforms, Abidjan's schools face persistent issues: overcrowded classrooms (averaging 45+ students per teacher), insufficient infrastructure, and teacher retention crises. Crucially, these challenges are exacerbated by a lack of strategic administrative leadership. Current Education Administrators in Abidjan often operate without formalized professional development pathways or contextualized training that addresses local realities—such as managing socio-economic diversity in urban schools or implementing digital learning during infrastructure deficits. A 2022 UNESCO report noted that 68% of Ivorian school leaders reported inadequate preparation for administrative roles, directly correlating with lower student performance metrics in Abidjan's public institutions. This proposal argues that without systematic analysis of the Education Administrator's role within the specific socio-educational ecosystem of Abidjan, interventions remain fragmented and unsustainable.</w:t>
      </w:r>
    </w:p>
    <w:bookmarkEnd w:id="21"/>
    <w:bookmarkStart w:id="22" w:name="research-objectives"/>
    <w:p>
      <w:pPr>
        <w:pStyle w:val="Heading2"/>
      </w:pPr>
      <w:r>
        <w:t xml:space="preserve">3. Research Objectives</w:t>
      </w:r>
    </w:p>
    <w:p>
      <w:pPr>
        <w:numPr>
          <w:ilvl w:val="0"/>
          <w:numId w:val="1001"/>
        </w:numPr>
        <w:pStyle w:val="Compact"/>
      </w:pPr>
      <w:r>
        <w:t xml:space="preserve">To map the core responsibilities, decision-making processes, and daily challenges faced by Education Administrators across primary and secondary schools in Abidjan.</w:t>
      </w:r>
    </w:p>
    <w:p>
      <w:pPr>
        <w:numPr>
          <w:ilvl w:val="0"/>
          <w:numId w:val="1001"/>
        </w:numPr>
        <w:pStyle w:val="Compact"/>
      </w:pPr>
      <w:r>
        <w:t xml:space="preserve">To evaluate the alignment between existing training programs for Education Administrators in Ivory Coast and the practical demands of their roles in Abidjan's urban context.</w:t>
      </w:r>
    </w:p>
    <w:p>
      <w:pPr>
        <w:numPr>
          <w:ilvl w:val="0"/>
          <w:numId w:val="1001"/>
        </w:numPr>
        <w:pStyle w:val="Compact"/>
      </w:pPr>
      <w:r>
        <w:t xml:space="preserve">To co-develop context-specific competency frameworks for effective educational leadership, prioritizing scalability within Abidjan's resource-constrained environment.</w:t>
      </w:r>
    </w:p>
    <w:p>
      <w:pPr>
        <w:numPr>
          <w:ilvl w:val="0"/>
          <w:numId w:val="1001"/>
        </w:numPr>
        <w:pStyle w:val="Compact"/>
      </w:pPr>
      <w:r>
        <w:t xml:space="preserve">To propose evidence-based policy recommendations for the Ministry of National Education (MEN) to enhance administrative capacity in Ivory Coast Abidjan.</w:t>
      </w:r>
    </w:p>
    <w:bookmarkEnd w:id="22"/>
    <w:bookmarkStart w:id="23" w:name="X2ef8f6b425988a8326a0f3d80ebd1d609fb1c97"/>
    <w:p>
      <w:pPr>
        <w:pStyle w:val="Heading2"/>
      </w:pPr>
      <w:r>
        <w:t xml:space="preserve">4. Literature Review: Gaps and Contextual Relevance</w:t>
      </w:r>
    </w:p>
    <w:p>
      <w:pPr>
        <w:pStyle w:val="FirstParagraph"/>
      </w:pPr>
      <w:r>
        <w:t xml:space="preserve">Existing literature on educational leadership predominantly focuses on Western models or general African contexts, neglecting Ivory Coast's unique urban dynamics. Studies by Sembene (2018) on Senegalese school management and Oluwatayo (2020) on Nigerian districts offer partial parallels but lack Abidjan-specific nuance. The Ivory Coast's 2019 Education Reforms emphasize "decentralized management" yet provide minimal operational guidance for Education Administrators, creating a policy-practice disconnect. This thesis fills this void by centering the Abidjan experience—where 40% of national urban schools are concentrated—and examining how administrative leadership interfaces with challenges like informal settlement populations, bilingual education (French/lingua franca), and post-conflict reconciliation needs. The proposal directly addresses the dearth of localized research cited in UNESCO's 2023 "Education in Francophone Africa" review.</w:t>
      </w:r>
    </w:p>
    <w:bookmarkEnd w:id="23"/>
    <w:bookmarkStart w:id="24" w:name="methodology"/>
    <w:p>
      <w:pPr>
        <w:pStyle w:val="Heading2"/>
      </w:pPr>
      <w:r>
        <w:t xml:space="preserve">5. Methodology</w:t>
      </w:r>
    </w:p>
    <w:p>
      <w:pPr>
        <w:pStyle w:val="FirstParagraph"/>
      </w:pPr>
      <w:r>
        <w:t xml:space="preserve">A mixed-methods approach will be employed to ensure robust, contextually grounded insights:</w:t>
      </w:r>
    </w:p>
    <w:p>
      <w:pPr>
        <w:numPr>
          <w:ilvl w:val="0"/>
          <w:numId w:val="1002"/>
        </w:numPr>
        <w:pStyle w:val="Compact"/>
      </w:pPr>
      <w:r>
        <w:rPr>
          <w:bCs/>
          <w:b/>
        </w:rPr>
        <w:t xml:space="preserve">Qualitative Phase (4 months):</w:t>
      </w:r>
      <w:r>
        <w:t xml:space="preserve"> </w:t>
      </w:r>
      <w:r>
        <w:t xml:space="preserve">Semi-structured interviews with 30 Education Administrators (principals, district officers) across 15 Abidjan schools (stratified by urban zones: Cocody, Plateau, Anyama). Focus groups with teachers and parents to triangulate administrative challenges.</w:t>
      </w:r>
    </w:p>
    <w:p>
      <w:pPr>
        <w:numPr>
          <w:ilvl w:val="0"/>
          <w:numId w:val="1002"/>
        </w:numPr>
        <w:pStyle w:val="Compact"/>
      </w:pPr>
      <w:r>
        <w:rPr>
          <w:bCs/>
          <w:b/>
        </w:rPr>
        <w:t xml:space="preserve">Quantitative Phase (3 months):</w:t>
      </w:r>
      <w:r>
        <w:t xml:space="preserve"> </w:t>
      </w:r>
      <w:r>
        <w:t xml:space="preserve">Survey of 200 Education Administrators from Abidjan’s public sector using a validated leadership competency scale adapted for Ivory Coast’s context. Analysis via SPSS for correlation between training exposure, resource access, and school performance indicators.</w:t>
      </w:r>
    </w:p>
    <w:p>
      <w:pPr>
        <w:numPr>
          <w:ilvl w:val="0"/>
          <w:numId w:val="1002"/>
        </w:numPr>
        <w:pStyle w:val="Compact"/>
      </w:pPr>
      <w:r>
        <w:rPr>
          <w:bCs/>
          <w:b/>
        </w:rPr>
        <w:t xml:space="preserve">Action Research Component (Ongoing):</w:t>
      </w:r>
      <w:r>
        <w:t xml:space="preserve"> </w:t>
      </w:r>
      <w:r>
        <w:t xml:space="preserve">Co-design workshops with MEN stakeholders to prototype administrative support modules (e.g., digital resource management tools for low-bandwidth settings).</w:t>
      </w:r>
    </w:p>
    <w:p>
      <w:pPr>
        <w:pStyle w:val="FirstParagraph"/>
      </w:pPr>
      <w:r>
        <w:t xml:space="preserve">Data collection will adhere to Ivorian ethics protocols, with participant consent and anonymization. Abidjan’s municipal education authority (Direction Régionale de l’Éducation) will provide institutional partnerships.</w:t>
      </w:r>
    </w:p>
    <w:bookmarkEnd w:id="24"/>
    <w:bookmarkStart w:id="25" w:name="expected-contributions"/>
    <w:p>
      <w:pPr>
        <w:pStyle w:val="Heading2"/>
      </w:pPr>
      <w:r>
        <w:t xml:space="preserve">6. Expected Contributions</w:t>
      </w:r>
    </w:p>
    <w:p>
      <w:pPr>
        <w:pStyle w:val="FirstParagraph"/>
      </w:pPr>
      <w:r>
        <w:t xml:space="preserve">This thesis promises dual significance for Ivory Coast Abidjan:</w:t>
      </w:r>
    </w:p>
    <w:p>
      <w:pPr>
        <w:numPr>
          <w:ilvl w:val="0"/>
          <w:numId w:val="1003"/>
        </w:numPr>
        <w:pStyle w:val="Compact"/>
      </w:pPr>
      <w:r>
        <w:rPr>
          <w:bCs/>
          <w:b/>
        </w:rPr>
        <w:t xml:space="preserve">Theoretical:</w:t>
      </w:r>
      <w:r>
        <w:t xml:space="preserve"> </w:t>
      </w:r>
      <w:r>
        <w:t xml:space="preserve">Develops a "Urban Educational Leadership Framework" specific to Sub-Saharan African megacities, challenging universalist leadership models prevalent in global literature.</w:t>
      </w:r>
    </w:p>
    <w:p>
      <w:pPr>
        <w:numPr>
          <w:ilvl w:val="0"/>
          <w:numId w:val="1003"/>
        </w:numPr>
        <w:pStyle w:val="Compact"/>
      </w:pPr>
      <w:r>
        <w:rPr>
          <w:bCs/>
          <w:b/>
        </w:rPr>
        <w:t xml:space="preserve">Practical:</w:t>
      </w:r>
      <w:r>
        <w:t xml:space="preserve"> </w:t>
      </w:r>
      <w:r>
        <w:t xml:space="preserve">Delivers actionable tools—such as a competency checklist for Education Administrators and a training roadmap—for MEN. Pilot implementation in 5 Abidjan schools will test cost-effective strategies (e.g., peer mentoring networks to offset resource gaps).</w:t>
      </w:r>
    </w:p>
    <w:p>
      <w:pPr>
        <w:numPr>
          <w:ilvl w:val="0"/>
          <w:numId w:val="1003"/>
        </w:numPr>
        <w:pStyle w:val="Compact"/>
      </w:pPr>
      <w:r>
        <w:rPr>
          <w:bCs/>
          <w:b/>
        </w:rPr>
        <w:t xml:space="preserve">Policy:</w:t>
      </w:r>
      <w:r>
        <w:t xml:space="preserve"> </w:t>
      </w:r>
      <w:r>
        <w:t xml:space="preserve">Directly informs the revision of Ivory Coast’s National Training Curriculum for School Leaders, ensuring alignment with Abidjan’s urban realities and the country’s SDG4 commitments.</w:t>
      </w:r>
    </w:p>
    <w:bookmarkEnd w:id="25"/>
    <w:bookmarkStart w:id="26" w:name="X786dafb962302631e0e3ec92b14006cf0d31320"/>
    <w:p>
      <w:pPr>
        <w:pStyle w:val="Heading2"/>
      </w:pPr>
      <w:r>
        <w:t xml:space="preserve">7. Significance in Ivory Coast's Development Context</w:t>
      </w:r>
    </w:p>
    <w:p>
      <w:pPr>
        <w:pStyle w:val="FirstParagraph"/>
      </w:pPr>
      <w:r>
        <w:t xml:space="preserve">Ivory Coast's Vision 2030 targets universal primary education and quality learning, yet administrative bottlenecks hinder progress. Education Administrators are the "human infrastructure" enabling policy execution—without their efficacy, even well-funded programs fail. In Abidjan alone, with over 1.5 million school-aged children, effective leadership could reduce dropout rates by an estimated 20% (per World Bank simulations). This</w:t>
      </w:r>
      <w:r>
        <w:t xml:space="preserve"> </w:t>
      </w:r>
      <w:r>
        <w:rPr>
          <w:bCs/>
          <w:b/>
        </w:rPr>
        <w:t xml:space="preserve">Thesis Proposal</w:t>
      </w:r>
      <w:r>
        <w:t xml:space="preserve"> </w:t>
      </w:r>
      <w:r>
        <w:t xml:space="preserve">positions Education Administrators not as passive implementers but as strategic architects of equitable education. By centering Abidjan’s lived experience, the research will empower local stakeholders to drive change, fostering a legacy beyond the thesis: one where administrative excellence becomes synonymous with educational success in Ivory Coast.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Literature Review &amp; Instrument Design</w:t>
            </w:r>
          </w:p>
        </w:tc>
        <w:tc>
          <w:tcPr>
            <w:gridSpan w:val="2"/>
          </w:tcPr>
          <w:p>
            <w:pPr>
              <w:pStyle w:val="Compact"/>
              <w:jc w:val="left"/>
            </w:pPr>
            <w:r>
              <w:t xml:space="preserve">✓</w:t>
            </w:r>
          </w:p>
        </w:tc>
        <w:tc>
          <w:tcPr/>
          <w:p>
            <w:pPr>
              <w:pStyle w:val="Compact"/>
            </w:pPr>
          </w:p>
        </w:tc>
      </w:tr>
      <w:tr>
        <w:tc>
          <w:tcPr/>
          <w:p>
            <w:pPr>
              <w:pStyle w:val="Compact"/>
              <w:jc w:val="left"/>
            </w:pPr>
            <w:r>
              <w:t xml:space="preserve">Data Collection (Qualitative)</w:t>
            </w:r>
          </w:p>
        </w:tc>
        <w:tc>
          <w:tcPr/>
          <w:p>
            <w:pPr>
              <w:pStyle w:val="Compact"/>
            </w:pPr>
          </w:p>
        </w:tc>
        <w:tc>
          <w:tcPr/>
          <w:p>
            <w:pPr>
              <w:pStyle w:val="Compact"/>
              <w:jc w:val="left"/>
            </w:pPr>
            <w:r>
              <w:t xml:space="preserve">✓</w:t>
            </w:r>
          </w:p>
        </w:tc>
        <w:tc>
          <w:tcPr>
            <w:vMerge w:val="restart"/>
          </w:tcPr>
          <w:p>
            <w:pPr>
              <w:pStyle w:val="Compact"/>
              <w:jc w:val="left"/>
            </w:pPr>
            <w:r>
              <w:t xml:space="preserve">Quantitative Data Analysis &amp; Drafting</w:t>
            </w:r>
          </w:p>
        </w:tc>
      </w:tr>
      <w:tr>
        <w:tc>
          <w:tcPr/>
          <w:p>
            <w:pPr>
              <w:pStyle w:val="Compact"/>
              <w:jc w:val="left"/>
            </w:pPr>
            <w:r>
              <w:t xml:space="preserve">Data Collection (Quantitative)</w:t>
            </w:r>
          </w:p>
        </w:tc>
        <w:tc>
          <w:tcPr/>
          <w:p>
            <w:pPr>
              <w:pStyle w:val="Compact"/>
            </w:pPr>
          </w:p>
        </w:tc>
        <w:tc>
          <w:tcPr/>
          <w:p>
            <w:pPr>
              <w:pStyle w:val="Compact"/>
              <w:jc w:val="left"/>
            </w:pPr>
            <w:r>
              <w:t xml:space="preserve">✓</w:t>
            </w:r>
          </w:p>
        </w:tc>
        <w:tc>
          <w:tcPr>
            <w:gridSpan w:val="1"/>
            <w:vMerge w:val="continue"/>
          </w:tcPr>
          <w:p>
            <w:pPr/>
          </w:p>
        </w:tc>
      </w:tr>
      <w:tr>
        <w:tc>
          <w:tcPr/>
          <w:p>
            <w:pPr>
              <w:pStyle w:val="Compact"/>
              <w:jc w:val="left"/>
            </w:pPr>
            <w:r>
              <w:t xml:space="preserve">Co-Design Workshops with MEN</w:t>
            </w:r>
          </w:p>
        </w:tc>
        <w:tc>
          <w:tcPr/>
          <w:p>
            <w:pPr>
              <w:pStyle w:val="Compact"/>
            </w:pPr>
          </w:p>
        </w:tc>
        <w:tc>
          <w:tcPr/>
          <w:p>
            <w:pPr>
              <w:pStyle w:val="Compact"/>
              <w:jc w:val="left"/>
            </w:pPr>
            <w:r>
              <w:t xml:space="preserve">✓</w:t>
            </w:r>
          </w:p>
        </w:tc>
        <w:tc>
          <w:tcPr>
            <w:gridSpan w:val="1"/>
            <w:vMerge w:val="continue"/>
          </w:tcPr>
          <w:p>
            <w:pPr/>
          </w:p>
        </w:tc>
      </w:tr>
    </w:tbl>
    <w:bookmarkEnd w:id="27"/>
    <w:bookmarkStart w:id="28" w:name="conclusion"/>
    <w:p>
      <w:pPr>
        <w:pStyle w:val="Heading2"/>
      </w:pPr>
      <w:r>
        <w:t xml:space="preserve">9. Conclusion</w:t>
      </w:r>
    </w:p>
    <w:p>
      <w:pPr>
        <w:pStyle w:val="FirstParagraph"/>
      </w:pPr>
      <w:r>
        <w:t xml:space="preserve">This Thesis Proposal asserts that the effectiveness of Education Administrators in Abidjan is a linchpin for Ivory Coast’s educational transformation. By rigorously investigating their role within Abidjan’s distinct urban ecosystem, this research transcends academic inquiry to deliver tangible pathways for systemic improvement. The findings will not only advance scholarly understanding of leadership in resource-limited African cities but also directly equip the Ministry of National Education with tools to cultivate a new generation of adaptive, context-responsive Education Administrators. In doing so, it affirms that sustainable education progress in Ivory Coast Abidjan begins with empowering those who lead within its schools daily.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Abidjan, Ivory Coast</dc:title>
  <dc:creator/>
  <dc:language>en</dc:language>
  <cp:keywords/>
  <dcterms:created xsi:type="dcterms:W3CDTF">2026-07-20T02:41:18Z</dcterms:created>
  <dcterms:modified xsi:type="dcterms:W3CDTF">2026-07-20T02:41:18Z</dcterms:modified>
</cp:coreProperties>
</file>

<file path=docProps/custom.xml><?xml version="1.0" encoding="utf-8"?>
<Properties xmlns="http://schemas.openxmlformats.org/officeDocument/2006/custom-properties" xmlns:vt="http://schemas.openxmlformats.org/officeDocument/2006/docPropsVTypes"/>
</file>