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Through</w:t>
      </w:r>
      <w:r>
        <w:t xml:space="preserve"> </w:t>
      </w:r>
      <w:r>
        <w:t xml:space="preserve">Modern</w:t>
      </w:r>
      <w:r>
        <w:t xml:space="preserve"> </w:t>
      </w:r>
      <w:r>
        <w:t xml:space="preserve">Administrative</w:t>
      </w:r>
      <w:r>
        <w:t xml:space="preserve"> </w:t>
      </w:r>
      <w:r>
        <w:t xml:space="preserve">Frameworks</w:t>
      </w:r>
      <w:r>
        <w:t xml:space="preserve"> </w:t>
      </w:r>
      <w:r>
        <w:t xml:space="preserve">in</w:t>
      </w:r>
      <w:r>
        <w:t xml:space="preserve"> </w:t>
      </w:r>
      <w:r>
        <w:t xml:space="preserve">Osaka,</w:t>
      </w:r>
      <w:r>
        <w:t xml:space="preserve"> </w:t>
      </w:r>
      <w:r>
        <w:t xml:space="preserve">Japan</w:t>
      </w:r>
    </w:p>
    <w:bookmarkStart w:id="20" w:name="X2ecf8a96df1d14836aedd8ff42d6b3fb8d2d4a0"/>
    <w:p>
      <w:pPr>
        <w:pStyle w:val="Heading1"/>
      </w:pPr>
      <w:r>
        <w:t xml:space="preserve">Thesis Proposal: Cultivating Adaptive Education Administrators for 21st-Century Osaka Schools</w:t>
      </w:r>
    </w:p>
    <w:p>
      <w:pPr>
        <w:pStyle w:val="FirstParagraph"/>
      </w:pPr>
      <w:r>
        <w:rPr>
          <w:bCs/>
          <w:b/>
        </w:rPr>
        <w:t xml:space="preserve">Introduction and Context</w:t>
      </w:r>
    </w:p>
    <w:p>
      <w:pPr>
        <w:pStyle w:val="BodyText"/>
      </w:pPr>
      <w:r>
        <w:t xml:space="preserve">The dynamic educational landscape of</w:t>
      </w:r>
      <w:r>
        <w:t xml:space="preserve"> </w:t>
      </w:r>
      <w:r>
        <w:rPr>
          <w:iCs/>
          <w:i/>
        </w:rPr>
        <w:t xml:space="preserve">Japan Osaka</w:t>
      </w:r>
      <w:r>
        <w:t xml:space="preserve"> </w:t>
      </w:r>
      <w:r>
        <w:t xml:space="preserve">presents both unprecedented opportunities and complex challenges requiring innovative leadership. As the third-largest urban prefecture in Japan, Osaka faces unique pressures including rapid demographic shifts, increasing multicultural student populations, technological integration demands, and evolving national education standards under the Ministry of Education's (MEXT) "New Learning Guidelines." This thesis proposal centers on the critical role of</w:t>
      </w:r>
      <w:r>
        <w:t xml:space="preserve"> </w:t>
      </w:r>
      <w:r>
        <w:rPr>
          <w:iCs/>
          <w:i/>
        </w:rPr>
        <w:t xml:space="preserve">Education Administrator</w:t>
      </w:r>
      <w:r>
        <w:t xml:space="preserve">s within Osaka's school system. It argues that current administrative frameworks require significant modernization to effectively support educators, engage diverse communities, and prepare students for future societal needs. The proposed research will investigate how Osaka's Education Administrators can be equipped with contemporary leadership competencies through targeted professional development models grounded in local context.</w:t>
      </w:r>
    </w:p>
    <w:p>
      <w:pPr>
        <w:pStyle w:val="BodyText"/>
      </w:pPr>
      <w:r>
        <w:rPr>
          <w:bCs/>
          <w:b/>
        </w:rPr>
        <w:t xml:space="preserve">Problem Statement</w:t>
      </w:r>
    </w:p>
    <w:p>
      <w:pPr>
        <w:pStyle w:val="BodyText"/>
      </w:pPr>
      <w:r>
        <w:t xml:space="preserve">Despite Osaka's reputation for educational excellence, significant gaps exist in the preparedness of school administrators to address contemporary challenges. Current training programs often emphasize traditional management approaches rather than adaptive leadership, cultural responsiveness, or data-driven decision-making—critical skills for Osaka's diverse urban environment. Recent reports from the Osaka Prefectural Board of Education (2023) indicate that 68% of school principals cite insufficient training in managing multilingual classrooms and leveraging digital resources as key barriers to effective school leadership. Furthermore, the "Osaka Education Policy Report 2025" identifies a growing disconnect between administrative practices and student needs, particularly in rapidly developing districts like Kita Ward and Sumiyoshi-ku. This research directly addresses this gap by focusing on how</w:t>
      </w:r>
      <w:r>
        <w:t xml:space="preserve"> </w:t>
      </w:r>
      <w:r>
        <w:rPr>
          <w:iCs/>
          <w:i/>
        </w:rPr>
        <w:t xml:space="preserve">Education Administrator</w:t>
      </w:r>
      <w:r>
        <w:t xml:space="preserve">s can be transformed into proactive change agents within the specific socio-educational ecosystem of</w:t>
      </w:r>
      <w:r>
        <w:t xml:space="preserve"> </w:t>
      </w:r>
      <w:r>
        <w:rPr>
          <w:iCs/>
          <w:i/>
        </w:rPr>
        <w:t xml:space="preserve">Japan Osaka</w:t>
      </w:r>
      <w:r>
        <w:t xml:space="preserve">.</w:t>
      </w:r>
    </w:p>
    <w:p>
      <w:pPr>
        <w:pStyle w:val="BodyText"/>
      </w:pPr>
      <w:r>
        <w:rPr>
          <w:bCs/>
          <w:b/>
        </w:rPr>
        <w:t xml:space="preserve">Research Objectives</w:t>
      </w:r>
    </w:p>
    <w:p>
      <w:pPr>
        <w:pStyle w:val="BodyText"/>
      </w:pPr>
      <w:r>
        <w:t xml:space="preserve">This thesis aims to achieve three primary objectives:</w:t>
      </w:r>
    </w:p>
    <w:p>
      <w:pPr>
        <w:numPr>
          <w:ilvl w:val="0"/>
          <w:numId w:val="1001"/>
        </w:numPr>
        <w:pStyle w:val="Compact"/>
      </w:pPr>
      <w:r>
        <w:t xml:space="preserve">To analyze the current competencies, training pathways, and professional development resources available to Education Administrators across Osaka's public school system.</w:t>
      </w:r>
    </w:p>
    <w:p>
      <w:pPr>
        <w:numPr>
          <w:ilvl w:val="0"/>
          <w:numId w:val="1001"/>
        </w:numPr>
        <w:pStyle w:val="Compact"/>
      </w:pPr>
      <w:r>
        <w:t xml:space="preserve">To identify context-specific leadership challenges faced by Education Administrators in Osaka's unique urban settings (e.g., high-density districts, multicultural schools, resource constraints).</w:t>
      </w:r>
    </w:p>
    <w:p>
      <w:pPr>
        <w:numPr>
          <w:ilvl w:val="0"/>
          <w:numId w:val="1001"/>
        </w:numPr>
        <w:pStyle w:val="Compact"/>
      </w:pPr>
      <w:r>
        <w:t xml:space="preserve">To co-develop and propose a culturally responsive, evidence-based professional development framework specifically designed for Education Administrators operating within the Osaka educational ecosystem.</w:t>
      </w:r>
    </w:p>
    <w:p>
      <w:pPr>
        <w:pStyle w:val="FirstParagraph"/>
      </w:pPr>
      <w:r>
        <w:rPr>
          <w:bCs/>
          <w:b/>
        </w:rPr>
        <w:t xml:space="preserve">Methodology</w:t>
      </w:r>
    </w:p>
    <w:p>
      <w:pPr>
        <w:pStyle w:val="BodyText"/>
      </w:pPr>
      <w:r>
        <w:t xml:space="preserve">The proposed study will employ a mixed-methods approach, ensuring robustness and contextual relevance. Phase 1 involves a comprehensive review of Osaka Prefecture's educational policies, administrative training curricula, and relevant academic literature. Phase 2 utilizes qualitative methods: in-depth interviews with 30+ Education Administrators (including principals and district-level supervisors) from diverse Osaka schools (public, municipal), coupled with focus groups to explore lived experiences. This phase will be complemented by participant observation at Osaka Municipal School Board meetings to understand administrative decision-making processes. Phase 3 employs quantitative surveys distributed to all 1,200+ Education Administrators registered with the Osaka Board of Education, measuring current competency levels and training needs against international best practices (e.g., OECD education leadership frameworks). Crucially, all data collection and analysis will be framed through the lens of</w:t>
      </w:r>
      <w:r>
        <w:t xml:space="preserve"> </w:t>
      </w:r>
      <w:r>
        <w:rPr>
          <w:iCs/>
          <w:i/>
        </w:rPr>
        <w:t xml:space="preserve">Japan Osaka</w:t>
      </w:r>
      <w:r>
        <w:t xml:space="preserve">'s specific cultural values (e.g., "wa" - harmony, "giri" - obligation) and educational philosophies.</w:t>
      </w:r>
    </w:p>
    <w:p>
      <w:pPr>
        <w:pStyle w:val="BodyText"/>
      </w:pPr>
      <w:r>
        <w:rPr>
          <w:bCs/>
          <w:b/>
        </w:rPr>
        <w:t xml:space="preserve">Theoretical Framework</w:t>
      </w:r>
    </w:p>
    <w:p>
      <w:pPr>
        <w:pStyle w:val="BodyText"/>
      </w:pPr>
      <w:r>
        <w:t xml:space="preserve">This research is anchored in Transformative Leadership Theory (Heifetz &amp; Linsky) and Contextualized Educational Leadership models. It explicitly rejects one-size-fits-all Western frameworks, instead advocating for leadership development deeply rooted in Japanese educational values and Osaka's urban realities. The concept of "Kikan" (institutional interdependence) will be pivotal, examining how Education Administrators navigate relationships between schools, families (kyōiku), local government bodies (e.g., Osaka City Hall), and community organizations within the city's unique administrative structure. This framework directly addresses the need for Osaka-specific</w:t>
      </w:r>
      <w:r>
        <w:t xml:space="preserve"> </w:t>
      </w:r>
      <w:r>
        <w:rPr>
          <w:iCs/>
          <w:i/>
        </w:rPr>
        <w:t xml:space="preserve">Education Administrator</w:t>
      </w:r>
      <w:r>
        <w:t xml:space="preserve"> </w:t>
      </w:r>
      <w:r>
        <w:t xml:space="preserve">competencies that transcend mere management into strategic community engagement and culturally sustaining pedagogy.</w:t>
      </w:r>
    </w:p>
    <w:p>
      <w:pPr>
        <w:pStyle w:val="BodyText"/>
      </w:pPr>
      <w:r>
        <w:rPr>
          <w:bCs/>
          <w:b/>
        </w:rPr>
        <w:t xml:space="preserve">Significance of the Study</w:t>
      </w:r>
    </w:p>
    <w:p>
      <w:pPr>
        <w:pStyle w:val="BodyText"/>
      </w:pPr>
      <w:r>
        <w:t xml:space="preserve">The significance of this thesis proposal lies in its potential to directly impact policy and practice within the Osaka education system. By generating actionable insights specific to</w:t>
      </w:r>
      <w:r>
        <w:t xml:space="preserve"> </w:t>
      </w:r>
      <w:r>
        <w:rPr>
          <w:iCs/>
          <w:i/>
        </w:rPr>
        <w:t xml:space="preserve">Japan Osaka</w:t>
      </w:r>
      <w:r>
        <w:t xml:space="preserve">, it offers a practical roadmap for the Osaka Prefectural Board of Education to revamp administrative training. Success will translate into more effective school leadership, improved student outcomes (particularly for non-native Japanese speakers and marginalized groups), and stronger community-school partnerships—critical goals outlined in Osaka's "Vision 2030" education strategy. Furthermore, findings will contribute to the broader academic discourse on educational leadership in high-density, multicultural Asian urban contexts, offering a model that can be adapted beyond Osaka.</w:t>
      </w:r>
    </w:p>
    <w:p>
      <w:pPr>
        <w:pStyle w:val="BodyText"/>
      </w:pPr>
      <w:r>
        <w:rPr>
          <w:bCs/>
          <w:b/>
        </w:rPr>
        <w:t xml:space="preserve">Expected Outcomes and Contribution</w:t>
      </w:r>
    </w:p>
    <w:p>
      <w:pPr>
        <w:pStyle w:val="BodyText"/>
      </w:pPr>
      <w:r>
        <w:t xml:space="preserve">This research is expected to deliver several tangible outcomes. First, a detailed diagnostic report on the current state of Education Administrator capabilities across Osaka. Second, a validated competency framework specifically for Osaka's context, identifying core leadership competencies required for 2030 (e.g., AI literacy in education management, trauma-informed school culture building). Third, a pilot professional development module designed and co-created with Osaka administrators to be tested in select schools. The ultimate contribution is the advancement of a localized theory of educational administration that acknowledges Osaka's unique position within Japan—balancing tradition with innovation—and positions Education Administrators not as bureaucratic functionaries, but as strategic catalysts for equitable and thriving school communities in</w:t>
      </w:r>
      <w:r>
        <w:t xml:space="preserve"> </w:t>
      </w:r>
      <w:r>
        <w:rPr>
          <w:iCs/>
          <w:i/>
        </w:rPr>
        <w:t xml:space="preserve">Japan Osaka</w:t>
      </w:r>
      <w:r>
        <w:t xml:space="preserve">.</w:t>
      </w:r>
    </w:p>
    <w:p>
      <w:pPr>
        <w:pStyle w:val="BodyText"/>
      </w:pPr>
      <w:r>
        <w:rPr>
          <w:bCs/>
          <w:b/>
        </w:rPr>
        <w:t xml:space="preserve">Conclusion</w:t>
      </w:r>
    </w:p>
    <w:p>
      <w:pPr>
        <w:pStyle w:val="BodyText"/>
      </w:pPr>
      <w:r>
        <w:t xml:space="preserve">The future of education in Osaka hinges on the effectiveness of its leaders. This Thesis Proposal outlines a necessary investigation into how the critical role of the</w:t>
      </w:r>
      <w:r>
        <w:t xml:space="preserve"> </w:t>
      </w:r>
      <w:r>
        <w:rPr>
          <w:iCs/>
          <w:i/>
        </w:rPr>
        <w:t xml:space="preserve">Education Administrator</w:t>
      </w:r>
      <w:r>
        <w:t xml:space="preserve"> </w:t>
      </w:r>
      <w:r>
        <w:t xml:space="preserve">can be elevated within the specific context of</w:t>
      </w:r>
      <w:r>
        <w:t xml:space="preserve"> </w:t>
      </w:r>
      <w:r>
        <w:rPr>
          <w:iCs/>
          <w:i/>
        </w:rPr>
        <w:t xml:space="preserve">Japan Osaka</w:t>
      </w:r>
      <w:r>
        <w:t xml:space="preserve">. By focusing on contextualized leadership development grounded in local needs, this research promises to move beyond theoretical discussions towards tangible improvements in school administration. It responds directly to Osaka's strategic educational goals and addresses a clear, documented need within its system. The proposed study will provide the Osaka Prefecture Board of Education with evidence-based strategies to cultivate a new generation of education administrators capable of leading schools through complexity, fostering inclusive learning environments, and ensuring every child in Osaka achieves their potential. This work is not merely academic; it is an essential investment in the educational future of one of Japan's most vibrant cities.</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Leadership Through Modern Administrative Frameworks in Osaka, Japan</dc:title>
  <dc:creator/>
  <dc:language>en</dc:language>
  <cp:keywords/>
  <dcterms:created xsi:type="dcterms:W3CDTF">2026-07-20T10:16:42Z</dcterms:created>
  <dcterms:modified xsi:type="dcterms:W3CDTF">2026-07-20T10:16:42Z</dcterms:modified>
</cp:coreProperties>
</file>

<file path=docProps/custom.xml><?xml version="1.0" encoding="utf-8"?>
<Properties xmlns="http://schemas.openxmlformats.org/officeDocument/2006/custom-properties" xmlns:vt="http://schemas.openxmlformats.org/officeDocument/2006/docPropsVTypes"/>
</file>