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Cultivating</w:t>
      </w:r>
      <w:r>
        <w:t xml:space="preserve"> </w:t>
      </w:r>
      <w:r>
        <w:t xml:space="preserve">Effective</w:t>
      </w:r>
      <w:r>
        <w:t xml:space="preserve"> </w:t>
      </w:r>
      <w:r>
        <w:t xml:space="preserve">Education</w:t>
      </w:r>
      <w:r>
        <w:t xml:space="preserve"> </w:t>
      </w:r>
      <w:r>
        <w:t xml:space="preserve">Administrators</w:t>
      </w:r>
      <w:r>
        <w:t xml:space="preserve"> </w:t>
      </w:r>
      <w:r>
        <w:t xml:space="preserve">in</w:t>
      </w:r>
      <w:r>
        <w:t xml:space="preserve"> </w:t>
      </w:r>
      <w:r>
        <w:t xml:space="preserve">Japan's</w:t>
      </w:r>
      <w:r>
        <w:t xml:space="preserve"> </w:t>
      </w:r>
      <w:r>
        <w:t xml:space="preserve">Tokyo</w:t>
      </w:r>
      <w:r>
        <w:t xml:space="preserve"> </w:t>
      </w:r>
      <w:r>
        <w:t xml:space="preserve">Educational</w:t>
      </w:r>
      <w:r>
        <w:t xml:space="preserve"> </w:t>
      </w:r>
      <w:r>
        <w:t xml:space="preserve">Ecosystem</w:t>
      </w:r>
    </w:p>
    <w:bookmarkStart w:id="26" w:name="X6963275b7ac4e001c70cd1cd9aa1ba1302724c8"/>
    <w:p>
      <w:pPr>
        <w:pStyle w:val="Heading1"/>
      </w:pPr>
      <w:r>
        <w:t xml:space="preserve">Thesis Proposal: Cultivating Effective Education Administrators in Japan's Tokyo Educational Ecosystem</w:t>
      </w:r>
    </w:p>
    <w:bookmarkStart w:id="20" w:name="abstract-approx.-150-words"/>
    <w:p>
      <w:pPr>
        <w:pStyle w:val="Heading2"/>
      </w:pPr>
      <w:r>
        <w:t xml:space="preserve">Abstract (Approx. 150 words)</w:t>
      </w:r>
    </w:p>
    <w:p>
      <w:pPr>
        <w:pStyle w:val="FirstParagraph"/>
      </w:pPr>
      <w:r>
        <w:t xml:space="preserve">This thesis proposal examines the critical role of the</w:t>
      </w:r>
      <w:r>
        <w:t xml:space="preserve"> </w:t>
      </w:r>
      <w:r>
        <w:rPr>
          <w:bCs/>
          <w:b/>
        </w:rPr>
        <w:t xml:space="preserve">Education Administrator</w:t>
      </w:r>
      <w:r>
        <w:t xml:space="preserve"> </w:t>
      </w:r>
      <w:r>
        <w:t xml:space="preserve">within Japan's complex educational framework, with a specific focus on the dynamic urban environment of</w:t>
      </w:r>
      <w:r>
        <w:t xml:space="preserve"> </w:t>
      </w:r>
      <w:r>
        <w:rPr>
          <w:bCs/>
          <w:b/>
        </w:rPr>
        <w:t xml:space="preserve">Tokyo</w:t>
      </w:r>
      <w:r>
        <w:t xml:space="preserve">. While Japan's national education policies under MEXT (Ministry of Education, Culture, Sports, Science and Technology) provide overarching direction, effective implementation at the municipal level—particularly in Tokyo—hinges on skilled leadership. This research addresses a significant gap in understanding how contemporary</w:t>
      </w:r>
      <w:r>
        <w:t xml:space="preserve"> </w:t>
      </w:r>
      <w:r>
        <w:rPr>
          <w:bCs/>
          <w:b/>
        </w:rPr>
        <w:t xml:space="preserve">Education Administrator</w:t>
      </w:r>
      <w:r>
        <w:t xml:space="preserve"> </w:t>
      </w:r>
      <w:r>
        <w:t xml:space="preserve">competencies must evolve to meet Tokyo's unique challenges: extreme population density, intense academic pressures (e.g., university entrance exams), rapid demographic shifts, and the need for innovative inclusive practices. Through mixed-methods research involving surveys of Tokyo municipal education boards and interviews with current</w:t>
      </w:r>
      <w:r>
        <w:t xml:space="preserve"> </w:t>
      </w:r>
      <w:r>
        <w:rPr>
          <w:bCs/>
          <w:b/>
        </w:rPr>
        <w:t xml:space="preserve">Education Administrator</w:t>
      </w:r>
      <w:r>
        <w:t xml:space="preserve"> </w:t>
      </w:r>
      <w:r>
        <w:t xml:space="preserve">practitioners, this study aims to identify essential competencies, systemic barriers, and professional development pathways required for future</w:t>
      </w:r>
      <w:r>
        <w:t xml:space="preserve"> </w:t>
      </w:r>
      <w:r>
        <w:rPr>
          <w:bCs/>
          <w:b/>
        </w:rPr>
        <w:t xml:space="preserve">Education Administrator</w:t>
      </w:r>
      <w:r>
        <w:t xml:space="preserve">s in</w:t>
      </w:r>
      <w:r>
        <w:t xml:space="preserve"> </w:t>
      </w:r>
      <w:r>
        <w:rPr>
          <w:bCs/>
          <w:b/>
        </w:rPr>
        <w:t xml:space="preserve">Japan Tokyo</w:t>
      </w:r>
      <w:r>
        <w:t xml:space="preserve">. Findings will directly inform teacher training programs and policy recommendations for enhancing educational equity and quality across Tokyo's diverse school landscape.</w:t>
      </w:r>
    </w:p>
    <w:bookmarkEnd w:id="20"/>
    <w:bookmarkStart w:id="21" w:name="X34b746aec3ee9699075e227c1a181d1619eff52"/>
    <w:p>
      <w:pPr>
        <w:pStyle w:val="Heading2"/>
      </w:pPr>
      <w:r>
        <w:t xml:space="preserve">1. Introduction: The Imperative of Leadership in Tokyo's Education System (Approx. 200 words)</w:t>
      </w:r>
    </w:p>
    <w:p>
      <w:pPr>
        <w:pStyle w:val="FirstParagraph"/>
      </w:pPr>
      <w:r>
        <w:t xml:space="preserve">Japan stands globally recognized for its high-performing education system, yet it faces profound challenges requiring nuanced leadership, especially within the nation's capital and economic hub,</w:t>
      </w:r>
      <w:r>
        <w:t xml:space="preserve"> </w:t>
      </w:r>
      <w:r>
        <w:rPr>
          <w:bCs/>
          <w:b/>
        </w:rPr>
        <w:t xml:space="preserve">Tokyo</w:t>
      </w:r>
      <w:r>
        <w:t xml:space="preserve">. The city hosts over 1.3 million students across more than 1,500 public schools (MEXT White Paper 2023), operating under the Tokyo Metropolitan Government Board of Education (TMGBOE) with distinct mandates compared to other prefectures. This density creates unique pressures: chronic school overcrowding in certain wards, significant socioeconomic disparities between neighborhoods, rising demands for English language education and global competencies, and intense pressure to maintain high academic standards within a competitive national framework. At the heart of navigating these complexities lies the</w:t>
      </w:r>
      <w:r>
        <w:t xml:space="preserve"> </w:t>
      </w:r>
      <w:r>
        <w:rPr>
          <w:bCs/>
          <w:b/>
        </w:rPr>
        <w:t xml:space="preserve">Education Administrator</w:t>
      </w:r>
      <w:r>
        <w:t xml:space="preserve">. Unlike traditional principals focused primarily on school-level management, Tokyo's</w:t>
      </w:r>
      <w:r>
        <w:t xml:space="preserve"> </w:t>
      </w:r>
      <w:r>
        <w:rPr>
          <w:bCs/>
          <w:b/>
        </w:rPr>
        <w:t xml:space="preserve">Education Administrator</w:t>
      </w:r>
      <w:r>
        <w:t xml:space="preserve">s operate at the municipal level, overseeing curriculum implementation, resource allocation across numerous schools, teacher support systems (including addressing severe shortages), and community engagement for districts. The effectiveness of these leaders directly impacts student outcomes and system resilience. However, existing research on Japanese educational leadership often generalizes national policies without sufficiently analyzing the specific demands placed on</w:t>
      </w:r>
      <w:r>
        <w:t xml:space="preserve"> </w:t>
      </w:r>
      <w:r>
        <w:rPr>
          <w:bCs/>
          <w:b/>
        </w:rPr>
        <w:t xml:space="preserve">Education Administrator</w:t>
      </w:r>
      <w:r>
        <w:t xml:space="preserve">s within Tokyo's unique urban context. This thesis directly addresses this gap, arguing that cultivating specialized competencies for the</w:t>
      </w:r>
      <w:r>
        <w:t xml:space="preserve"> </w:t>
      </w:r>
      <w:r>
        <w:rPr>
          <w:bCs/>
          <w:b/>
        </w:rPr>
        <w:t xml:space="preserve">Education Administrator</w:t>
      </w:r>
      <w:r>
        <w:t xml:space="preserve"> </w:t>
      </w:r>
      <w:r>
        <w:t xml:space="preserve">role is not merely beneficial but essential for sustaining Tokyo's educational excellence and equity in an evolving society.</w:t>
      </w:r>
    </w:p>
    <w:bookmarkEnd w:id="21"/>
    <w:bookmarkStart w:id="22" w:name="Xa010c90483aaa06aa8a0ede4f47a9ab714ba367"/>
    <w:p>
      <w:pPr>
        <w:pStyle w:val="Heading2"/>
      </w:pPr>
      <w:r>
        <w:t xml:space="preserve">2. Literature Review: Contextualizing the Education Administrator Role (Approx. 250 words)</w:t>
      </w:r>
    </w:p>
    <w:p>
      <w:pPr>
        <w:pStyle w:val="FirstParagraph"/>
      </w:pPr>
      <w:r>
        <w:t xml:space="preserve">Scholarship on Japanese educational leadership, while growing, often centers on school principals rather than the broader municipal-level</w:t>
      </w:r>
      <w:r>
        <w:t xml:space="preserve"> </w:t>
      </w:r>
      <w:r>
        <w:rPr>
          <w:bCs/>
          <w:b/>
        </w:rPr>
        <w:t xml:space="preserve">Education Administrator</w:t>
      </w:r>
      <w:r>
        <w:t xml:space="preserve">. Key works by Tanaka (2019) and Sato (2021) highlight systemic constraints like rigid centralization under MEXT and the heavy reliance on standardized testing. However, they offer limited analysis of how Tokyo's specific urban challenges—such as managing schools in high-cost districts with diverse immigrant populations or implementing innovative "School Choice" models in densely populated areas—shape the</w:t>
      </w:r>
      <w:r>
        <w:t xml:space="preserve"> </w:t>
      </w:r>
      <w:r>
        <w:rPr>
          <w:bCs/>
          <w:b/>
        </w:rPr>
        <w:t xml:space="preserve">Education Administrator</w:t>
      </w:r>
      <w:r>
        <w:t xml:space="preserve">'s daily realities. Recent studies by Nakamura (2022) on Tokyo's school resource allocation reveal significant tension between centralized MEXT directives and local adaptation needs, a gap where effective</w:t>
      </w:r>
      <w:r>
        <w:t xml:space="preserve"> </w:t>
      </w:r>
      <w:r>
        <w:rPr>
          <w:bCs/>
          <w:b/>
        </w:rPr>
        <w:t xml:space="preserve">Education Administrator</w:t>
      </w:r>
      <w:r>
        <w:t xml:space="preserve">s must bridge. The concept of "administrative leadership" in Japanese context is still evolving from a purely bureaucratic model towards one demanding strategic vision and adaptive capacity (Kawamura, 2023). Critically, the literature lacks empirical research specifically on the competencies required for success *within Tokyo*. How do</w:t>
      </w:r>
      <w:r>
        <w:t xml:space="preserve"> </w:t>
      </w:r>
      <w:r>
        <w:rPr>
          <w:bCs/>
          <w:b/>
        </w:rPr>
        <w:t xml:space="preserve">Education Administrator</w:t>
      </w:r>
      <w:r>
        <w:t xml:space="preserve">s balance MEXT's national goals with ward-specific needs? What skills are most crucial for managing Tokyo's unique resource constraints and diverse student body compared to less dense regions? This thesis directly builds upon this foundation, moving beyond general leadership theories to investigate the precise, contextualized role of the</w:t>
      </w:r>
      <w:r>
        <w:t xml:space="preserve"> </w:t>
      </w:r>
      <w:r>
        <w:rPr>
          <w:bCs/>
          <w:b/>
        </w:rPr>
        <w:t xml:space="preserve">Education Administrator</w:t>
      </w:r>
      <w:r>
        <w:t xml:space="preserve"> </w:t>
      </w:r>
      <w:r>
        <w:t xml:space="preserve">in shaping educational outcomes across</w:t>
      </w:r>
      <w:r>
        <w:t xml:space="preserve"> </w:t>
      </w:r>
      <w:r>
        <w:rPr>
          <w:bCs/>
          <w:b/>
        </w:rPr>
        <w:t xml:space="preserve">Japan Tokyo</w:t>
      </w:r>
      <w:r>
        <w:t xml:space="preserve">.</w:t>
      </w:r>
    </w:p>
    <w:bookmarkEnd w:id="22"/>
    <w:bookmarkStart w:id="23" w:name="X83eaaad92df29103afa519ac6659142af550fd7"/>
    <w:p>
      <w:pPr>
        <w:pStyle w:val="Heading2"/>
      </w:pPr>
      <w:r>
        <w:t xml:space="preserve">3. Research Questions and Methodology (Approx. 150 words)</w:t>
      </w:r>
    </w:p>
    <w:p>
      <w:pPr>
        <w:pStyle w:val="FirstParagraph"/>
      </w:pPr>
      <w:r>
        <w:t xml:space="preserve">This study seeks to answer: (1) What specific competencies are most valued and essential for effective performance of the</w:t>
      </w:r>
      <w:r>
        <w:t xml:space="preserve"> </w:t>
      </w:r>
      <w:r>
        <w:rPr>
          <w:bCs/>
          <w:b/>
        </w:rPr>
        <w:t xml:space="preserve">Education Administrator</w:t>
      </w:r>
      <w:r>
        <w:t xml:space="preserve"> </w:t>
      </w:r>
      <w:r>
        <w:t xml:space="preserve">within Tokyo's municipal education system? (2) What key systemic barriers do</w:t>
      </w:r>
      <w:r>
        <w:t xml:space="preserve"> </w:t>
      </w:r>
      <w:r>
        <w:rPr>
          <w:bCs/>
          <w:b/>
        </w:rPr>
        <w:t xml:space="preserve">Education Administrator</w:t>
      </w:r>
      <w:r>
        <w:t xml:space="preserve">s in Tokyo currently face that hinder their ability to implement equitable, innovative educational practices? (3) How can professional development frameworks be redesigned specifically for future</w:t>
      </w:r>
      <w:r>
        <w:t xml:space="preserve"> </w:t>
      </w:r>
      <w:r>
        <w:rPr>
          <w:bCs/>
          <w:b/>
        </w:rPr>
        <w:t xml:space="preserve">Education Administrator</w:t>
      </w:r>
      <w:r>
        <w:t xml:space="preserve">s in the context of</w:t>
      </w:r>
      <w:r>
        <w:t xml:space="preserve"> </w:t>
      </w:r>
      <w:r>
        <w:rPr>
          <w:bCs/>
          <w:b/>
        </w:rPr>
        <w:t xml:space="preserve">Japan Tokyo</w:t>
      </w:r>
      <w:r>
        <w:t xml:space="preserve">? A mixed-methods approach will be employed: (a) A quantitative survey distributed to all 23 municipal boards under TMGBOE, measuring perceived importance of competencies (e.g., strategic planning, intercultural communication, data-driven decision-making, crisis management) and identification of key barriers. (b) Qualitative semi-structured interviews with 15-20 current and recently retired</w:t>
      </w:r>
      <w:r>
        <w:t xml:space="preserve"> </w:t>
      </w:r>
      <w:r>
        <w:rPr>
          <w:bCs/>
          <w:b/>
        </w:rPr>
        <w:t xml:space="preserve">Education Administrator</w:t>
      </w:r>
      <w:r>
        <w:t xml:space="preserve">s across diverse Tokyo wards to explore lived experiences and contextual nuances. Data will be analyzed thematically (qualitative) and statistically (quantitative), triangulating findings to provide a robust, actionable understanding of the</w:t>
      </w:r>
      <w:r>
        <w:t xml:space="preserve"> </w:t>
      </w:r>
      <w:r>
        <w:rPr>
          <w:bCs/>
          <w:b/>
        </w:rPr>
        <w:t xml:space="preserve">Education Administrator</w:t>
      </w:r>
      <w:r>
        <w:t xml:space="preserve"> </w:t>
      </w:r>
      <w:r>
        <w:t xml:space="preserve">role in Tokyo.</w:t>
      </w:r>
    </w:p>
    <w:bookmarkEnd w:id="23"/>
    <w:bookmarkStart w:id="24" w:name="X35bf92b856e05ab283023e97897e3137480887d"/>
    <w:p>
      <w:pPr>
        <w:pStyle w:val="Heading2"/>
      </w:pPr>
      <w:r>
        <w:t xml:space="preserve">4. Significance of the Study (Approx. 150 words)</w:t>
      </w:r>
    </w:p>
    <w:p>
      <w:pPr>
        <w:pStyle w:val="FirstParagraph"/>
      </w:pPr>
      <w:r>
        <w:t xml:space="preserve">This research holds significant practical and theoretical value for</w:t>
      </w:r>
      <w:r>
        <w:t xml:space="preserve"> </w:t>
      </w:r>
      <w:r>
        <w:rPr>
          <w:bCs/>
          <w:b/>
        </w:rPr>
        <w:t xml:space="preserve">Japan Tokyo</w:t>
      </w:r>
      <w:r>
        <w:t xml:space="preserve">. Practically, it will provide evidence-based recommendations for TMGBOE, MEXT, and teacher training institutions to revamp professional development programs specifically tailored to the unique demands of the Tokyo municipal</w:t>
      </w:r>
      <w:r>
        <w:t xml:space="preserve"> </w:t>
      </w:r>
      <w:r>
        <w:rPr>
          <w:bCs/>
          <w:b/>
        </w:rPr>
        <w:t xml:space="preserve">Education Administrator</w:t>
      </w:r>
      <w:r>
        <w:t xml:space="preserve">. By identifying core competencies and systemic bottlenecks (e.g., bureaucratic inertia in resource allocation or lack of support for managing multicultural classrooms), this study directly informs policies aimed at strengthening leadership pipelines. Theoretically, it contributes to the global discourse on educational leadership by adding a critical urban case study from East Asia, challenging assumptions about centralized systems and highlighting how effective</w:t>
      </w:r>
      <w:r>
        <w:t xml:space="preserve"> </w:t>
      </w:r>
      <w:r>
        <w:rPr>
          <w:bCs/>
          <w:b/>
        </w:rPr>
        <w:t xml:space="preserve">Education Administrator</w:t>
      </w:r>
      <w:r>
        <w:t xml:space="preserve">s navigate complex urban environments within a highly structured national framework. Ultimately, fostering a more capable cadre of</w:t>
      </w:r>
      <w:r>
        <w:t xml:space="preserve"> </w:t>
      </w:r>
      <w:r>
        <w:rPr>
          <w:bCs/>
          <w:b/>
        </w:rPr>
        <w:t xml:space="preserve">Education Administrator</w:t>
      </w:r>
      <w:r>
        <w:t xml:space="preserve">s in Tokyo is vital for addressing pressing issues like educational inequality, teacher well-being amidst high demand, and preparing students for the 21st century within</w:t>
      </w:r>
      <w:r>
        <w:t xml:space="preserve"> </w:t>
      </w:r>
      <w:r>
        <w:rPr>
          <w:bCs/>
          <w:b/>
        </w:rPr>
        <w:t xml:space="preserve">Japan's</w:t>
      </w:r>
      <w:r>
        <w:t xml:space="preserve"> </w:t>
      </w:r>
      <w:r>
        <w:t xml:space="preserve">most influential city. This work bridges the gap between national policy and hyper-local implementation, ensuring leadership development directly serves Tokyo's educational ecosystem.</w:t>
      </w:r>
    </w:p>
    <w:bookmarkEnd w:id="24"/>
    <w:bookmarkStart w:id="25" w:name="total-word-count-approx.-900-words"/>
    <w:p>
      <w:pPr>
        <w:pStyle w:val="Heading2"/>
      </w:pPr>
      <w:r>
        <w:t xml:space="preserve">Total Word Count: Approx. 900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Cultivating Effective Education Administrators in Japan's Tokyo Educational Ecosystem</dc:title>
  <dc:creator/>
  <dc:language>en</dc:language>
  <cp:keywords/>
  <dcterms:created xsi:type="dcterms:W3CDTF">2026-07-21T04:46:41Z</dcterms:created>
  <dcterms:modified xsi:type="dcterms:W3CDTF">2026-07-21T04:46:41Z</dcterms:modified>
</cp:coreProperties>
</file>

<file path=docProps/custom.xml><?xml version="1.0" encoding="utf-8"?>
<Properties xmlns="http://schemas.openxmlformats.org/officeDocument/2006/custom-properties" xmlns:vt="http://schemas.openxmlformats.org/officeDocument/2006/docPropsVTypes"/>
</file>