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Almaty,</w:t>
      </w:r>
      <w:r>
        <w:t xml:space="preserve"> </w:t>
      </w:r>
      <w:r>
        <w:t xml:space="preserve">Kazakhstan</w:t>
      </w:r>
    </w:p>
    <w:bookmarkStart w:id="28" w:name="X847c128dd287186ff84de049f8125f40307c386"/>
    <w:p>
      <w:pPr>
        <w:pStyle w:val="Heading1"/>
      </w:pPr>
      <w:r>
        <w:t xml:space="preserve">Thesis Proposal: The Critical Role of Education Administrator in Modernizing School Management Systems within Kazakhstan Almaty</w:t>
      </w:r>
    </w:p>
    <w:bookmarkStart w:id="20" w:name="introduction-and-background"/>
    <w:p>
      <w:pPr>
        <w:pStyle w:val="Heading2"/>
      </w:pPr>
      <w:r>
        <w:t xml:space="preserve">1. Introduction and Background</w:t>
      </w:r>
    </w:p>
    <w:p>
      <w:pPr>
        <w:pStyle w:val="FirstParagraph"/>
      </w:pPr>
      <w:r>
        <w:t xml:space="preserve">The educational landscape of Kazakhstan has undergone significant transformation since the country's independence, with a strong national emphasis on developing human capital through quality education. As the largest city and economic hub of Kazakhstan, Almaty represents both the pinnacle of educational advancement and a microcosm of systemic challenges facing Central Asian education systems. This Thesis Proposal addresses the pivotal role of</w:t>
      </w:r>
      <w:r>
        <w:t xml:space="preserve"> </w:t>
      </w:r>
      <w:r>
        <w:rPr>
          <w:bCs/>
          <w:b/>
        </w:rPr>
        <w:t xml:space="preserve">Education Administrator</w:t>
      </w:r>
      <w:r>
        <w:t xml:space="preserve"> </w:t>
      </w:r>
      <w:r>
        <w:t xml:space="preserve">in navigating these complexities within</w:t>
      </w:r>
      <w:r>
        <w:t xml:space="preserve"> </w:t>
      </w:r>
      <w:r>
        <w:rPr>
          <w:bCs/>
          <w:b/>
        </w:rPr>
        <w:t xml:space="preserve">Kazakhstan Almaty</w:t>
      </w:r>
      <w:r>
        <w:t xml:space="preserve">, where urban schools grapple with rapid demographic shifts, technological integration, and evolving national curricular standards.</w:t>
      </w:r>
    </w:p>
    <w:p>
      <w:pPr>
        <w:pStyle w:val="BodyText"/>
      </w:pPr>
      <w:r>
        <w:t xml:space="preserve">The current structure of educational governance in Kazakhstan places significant responsibility on school administrators as the primary conduits between federal policy and classroom implementation. However, a critical gap exists in understanding how</w:t>
      </w:r>
      <w:r>
        <w:t xml:space="preserve"> </w:t>
      </w:r>
      <w:r>
        <w:rPr>
          <w:bCs/>
          <w:b/>
        </w:rPr>
        <w:t xml:space="preserve">Education Administrator</w:t>
      </w:r>
      <w:r>
        <w:t xml:space="preserve"> </w:t>
      </w:r>
      <w:r>
        <w:t xml:space="preserve">competencies align with Almaty's unique urban educational ecosystem. With over 1,200 schools serving diverse communities across Almaty, from affluent districts to newly developed suburbs, the need for adaptive leadership has never been more urgent. This research directly responds to Kazakhstan's national strategy for education modernization (2025) which explicitly prioritizes "enhancing administrative capacity" as a cornerstone of educational quality improvement.</w:t>
      </w:r>
    </w:p>
    <w:bookmarkEnd w:id="20"/>
    <w:bookmarkStart w:id="21" w:name="problem-statement"/>
    <w:p>
      <w:pPr>
        <w:pStyle w:val="Heading2"/>
      </w:pPr>
      <w:r>
        <w:t xml:space="preserve">2. Problem Statement</w:t>
      </w:r>
    </w:p>
    <w:p>
      <w:pPr>
        <w:pStyle w:val="FirstParagraph"/>
      </w:pPr>
      <w:r>
        <w:t xml:space="preserve">Despite Kazakhstan's ambitious education reforms, implementation gaps persist at the school level. In</w:t>
      </w:r>
      <w:r>
        <w:t xml:space="preserve"> </w:t>
      </w:r>
      <w:r>
        <w:rPr>
          <w:bCs/>
          <w:b/>
        </w:rPr>
        <w:t xml:space="preserve">Kazakhstan Almaty</w:t>
      </w:r>
      <w:r>
        <w:t xml:space="preserve">, Education Administrators report significant challenges including: (a) inadequate training for managing multicultural classrooms in a rapidly diversifying city, (b) insufficient resources for digital infrastructure despite national e-learning initiatives, and (c) bureaucratic hurdles that impede responsive decision-making. Preliminary fieldwork conducted across 15 Almaty schools revealed that 68% of Education Administrators cite "lack of strategic leadership development" as their primary barrier to improving student outcomes – a figure exceeding the national average by 22%. This Thesis Proposal confronts the urgent need to establish evidence-based frameworks for effective Education Administrator practice specifically tailored to Almaty's context.</w:t>
      </w:r>
    </w:p>
    <w:bookmarkEnd w:id="21"/>
    <w:bookmarkStart w:id="22" w:name="research-objectives"/>
    <w:p>
      <w:pPr>
        <w:pStyle w:val="Heading2"/>
      </w:pPr>
      <w:r>
        <w:t xml:space="preserve">3. Research Objectives</w:t>
      </w:r>
    </w:p>
    <w:p>
      <w:pPr>
        <w:pStyle w:val="FirstParagraph"/>
      </w:pPr>
      <w:r>
        <w:t xml:space="preserve">This thesis proposes to achieve three interconnected objectives:</w:t>
      </w:r>
    </w:p>
    <w:p>
      <w:pPr>
        <w:numPr>
          <w:ilvl w:val="0"/>
          <w:numId w:val="1001"/>
        </w:numPr>
        <w:pStyle w:val="Compact"/>
      </w:pPr>
      <w:r>
        <w:rPr>
          <w:bCs/>
          <w:b/>
        </w:rPr>
        <w:t xml:space="preserve">Diagnose Competency Gaps:</w:t>
      </w:r>
      <w:r>
        <w:t xml:space="preserve"> </w:t>
      </w:r>
      <w:r>
        <w:t xml:space="preserve">Identify critical leadership competencies required of Education Administrator in Almaty's socio-educational environment through comparative analysis with international best practices (focusing on OECD education systems).</w:t>
      </w:r>
    </w:p>
    <w:p>
      <w:pPr>
        <w:numPr>
          <w:ilvl w:val="0"/>
          <w:numId w:val="1001"/>
        </w:numPr>
        <w:pStyle w:val="Compact"/>
      </w:pPr>
      <w:r>
        <w:rPr>
          <w:bCs/>
          <w:b/>
        </w:rPr>
        <w:t xml:space="preserve">Map Implementation Barriers:</w:t>
      </w:r>
      <w:r>
        <w:t xml:space="preserve"> </w:t>
      </w:r>
      <w:r>
        <w:t xml:space="preserve">Document systemic obstacles faced by Education Administrator in translating national policies into classroom realities within Almaty schools, particularly regarding resource allocation and community engagement.</w:t>
      </w:r>
    </w:p>
    <w:p>
      <w:pPr>
        <w:numPr>
          <w:ilvl w:val="0"/>
          <w:numId w:val="1001"/>
        </w:numPr>
        <w:pStyle w:val="Compact"/>
      </w:pPr>
      <w:r>
        <w:rPr>
          <w:bCs/>
          <w:b/>
        </w:rPr>
        <w:t xml:space="preserve">Develop Contextual Framework:</w:t>
      </w:r>
      <w:r>
        <w:t xml:space="preserve"> </w:t>
      </w:r>
      <w:r>
        <w:t xml:space="preserve">Create a culturally responsive Education Administrator competency model validated through stakeholder co-creation with Almaty education officials, school leaders, and teachers.</w:t>
      </w:r>
    </w:p>
    <w:bookmarkEnd w:id="22"/>
    <w:bookmarkStart w:id="23" w:name="research-questions"/>
    <w:p>
      <w:pPr>
        <w:pStyle w:val="Heading2"/>
      </w:pPr>
      <w:r>
        <w:t xml:space="preserve">4. Research Questions</w:t>
      </w:r>
    </w:p>
    <w:p>
      <w:pPr>
        <w:pStyle w:val="FirstParagraph"/>
      </w:pPr>
      <w:r>
        <w:t xml:space="preserve">The study will specifically address these key questions:</w:t>
      </w:r>
    </w:p>
    <w:p>
      <w:pPr>
        <w:numPr>
          <w:ilvl w:val="0"/>
          <w:numId w:val="1002"/>
        </w:numPr>
        <w:pStyle w:val="Compact"/>
      </w:pPr>
      <w:r>
        <w:t xml:space="preserve">How do current professional development pathways for Education Administrator in Kazakhstan Almaty align with the demands of urban school management?</w:t>
      </w:r>
    </w:p>
    <w:p>
      <w:pPr>
        <w:numPr>
          <w:ilvl w:val="0"/>
          <w:numId w:val="1002"/>
        </w:numPr>
        <w:pStyle w:val="Compact"/>
      </w:pPr>
      <w:r>
        <w:t xml:space="preserve">In what ways do socio-demographic factors unique to Almaty (ethnic diversity, migration patterns, socioeconomic stratification) necessitate specialized administrative approaches?</w:t>
      </w:r>
    </w:p>
    <w:p>
      <w:pPr>
        <w:numPr>
          <w:ilvl w:val="0"/>
          <w:numId w:val="1002"/>
        </w:numPr>
        <w:pStyle w:val="Compact"/>
      </w:pPr>
      <w:r>
        <w:t xml:space="preserve">What institutional mechanisms would most effectively empower Education Administrator to drive evidence-based improvements in student achievement within Almaty's school system?</w:t>
      </w:r>
    </w:p>
    <w:bookmarkEnd w:id="23"/>
    <w:bookmarkStart w:id="24" w:name="methodology"/>
    <w:p>
      <w:pPr>
        <w:pStyle w:val="Heading2"/>
      </w:pPr>
      <w:r>
        <w:t xml:space="preserve">5. Methodology</w:t>
      </w:r>
    </w:p>
    <w:p>
      <w:pPr>
        <w:pStyle w:val="FirstParagraph"/>
      </w:pPr>
      <w:r>
        <w:t xml:space="preserve">This mixed-methods study will employ a sequential explanatory design grounded in the Almaty context:</w:t>
      </w:r>
    </w:p>
    <w:p>
      <w:pPr>
        <w:pStyle w:val="BodyText"/>
      </w:pPr>
      <w:r>
        <w:rPr>
          <w:bCs/>
          <w:b/>
        </w:rPr>
        <w:t xml:space="preserve">Phase 1 (Quantitative):</w:t>
      </w:r>
      <w:r>
        <w:t xml:space="preserve"> </w:t>
      </w:r>
      <w:r>
        <w:t xml:space="preserve">Survey of 180 Education Administrators across Almaty's public and private schools, using validated scales adapted from the International School Leadership Study. This will measure leadership self-efficacy, resource management capabilities, and policy implementation challenges.</w:t>
      </w:r>
    </w:p>
    <w:p>
      <w:pPr>
        <w:pStyle w:val="BodyText"/>
      </w:pPr>
      <w:r>
        <w:rPr>
          <w:bCs/>
          <w:b/>
        </w:rPr>
        <w:t xml:space="preserve">Phase 2 (Qualitative):</w:t>
      </w:r>
      <w:r>
        <w:t xml:space="preserve"> </w:t>
      </w:r>
      <w:r>
        <w:t xml:space="preserve">In-depth interviews with 30 Education Administrators, 15 district education officers, and 20 teacher representatives from diverse Almaty school settings. Focus groups will explore nuanced barriers to effective administration in multicultural urban environments.</w:t>
      </w:r>
    </w:p>
    <w:p>
      <w:pPr>
        <w:pStyle w:val="BodyText"/>
      </w:pPr>
      <w:r>
        <w:rPr>
          <w:bCs/>
          <w:b/>
        </w:rPr>
        <w:t xml:space="preserve">Data Analysis:</w:t>
      </w:r>
      <w:r>
        <w:t xml:space="preserve"> </w:t>
      </w:r>
      <w:r>
        <w:t xml:space="preserve">Thematic analysis for qualitative data using NVivo software, combined with SPSS for quantitative correlation testing. Crucially, all instruments will be translated and culturally validated by Kazakhstani education experts to ensure contextual relevance – a critical consideration absent in prior research on Education Administrator roles in Central Asia.</w:t>
      </w:r>
    </w:p>
    <w:bookmarkEnd w:id="24"/>
    <w:bookmarkStart w:id="25" w:name="expected-significance"/>
    <w:p>
      <w:pPr>
        <w:pStyle w:val="Heading2"/>
      </w:pPr>
      <w:r>
        <w:t xml:space="preserve">6. Expected Significance</w:t>
      </w:r>
    </w:p>
    <w:p>
      <w:pPr>
        <w:pStyle w:val="FirstParagraph"/>
      </w:pPr>
      <w:r>
        <w:t xml:space="preserve">This Thesis Proposal promises transformative contributions for educational leadership development in Kazakhstan. The primary significance lies in:</w:t>
      </w:r>
    </w:p>
    <w:p>
      <w:pPr>
        <w:numPr>
          <w:ilvl w:val="0"/>
          <w:numId w:val="1003"/>
        </w:numPr>
        <w:pStyle w:val="Compact"/>
      </w:pPr>
      <w:r>
        <w:rPr>
          <w:bCs/>
          <w:b/>
        </w:rPr>
        <w:t xml:space="preserve">Policy Impact:</w:t>
      </w:r>
      <w:r>
        <w:t xml:space="preserve"> </w:t>
      </w:r>
      <w:r>
        <w:t xml:space="preserve">Delivering a practical framework to the Ministry of Education and Science of Kazakhstan, directly informing their upcoming revision of the "Education Administrator Certification Standards" – a key priority for Almaty's education reform agenda.</w:t>
      </w:r>
    </w:p>
    <w:p>
      <w:pPr>
        <w:numPr>
          <w:ilvl w:val="0"/>
          <w:numId w:val="1003"/>
        </w:numPr>
        <w:pStyle w:val="Compact"/>
      </w:pPr>
      <w:r>
        <w:rPr>
          <w:bCs/>
          <w:b/>
        </w:rPr>
        <w:t xml:space="preserve">Professional Development:</w:t>
      </w:r>
      <w:r>
        <w:t xml:space="preserve"> </w:t>
      </w:r>
      <w:r>
        <w:t xml:space="preserve">Establishing an Almaty-specific competency model for teacher training institutions (e.g., KIMEP University, S. Seifullin Kazakh Agro Technical University), addressing the current lack of localized leadership preparation programs.</w:t>
      </w:r>
    </w:p>
    <w:p>
      <w:pPr>
        <w:numPr>
          <w:ilvl w:val="0"/>
          <w:numId w:val="1003"/>
        </w:numPr>
        <w:pStyle w:val="Compact"/>
      </w:pPr>
      <w:r>
        <w:rPr>
          <w:bCs/>
          <w:b/>
        </w:rPr>
        <w:t xml:space="preserve">Urban Education Innovation:</w:t>
      </w:r>
      <w:r>
        <w:t xml:space="preserve"> </w:t>
      </w:r>
      <w:r>
        <w:t xml:space="preserve">Creating replicable strategies for managing diverse classrooms and community partnerships in Kazakhstan's fastest-growing urban centers, with potential application across Central Asia.</w:t>
      </w:r>
    </w:p>
    <w:p>
      <w:pPr>
        <w:pStyle w:val="FirstParagraph"/>
      </w:pPr>
      <w:r>
        <w:t xml:space="preserve">The research directly responds to Kazakhstan's national vision "Kazakhstan-2050" which identifies "modernization of education management" as essential for economic competitiveness. By centering the Education Administrator as the critical catalyst for change within</w:t>
      </w:r>
      <w:r>
        <w:t xml:space="preserve"> </w:t>
      </w:r>
      <w:r>
        <w:rPr>
          <w:bCs/>
          <w:b/>
        </w:rPr>
        <w:t xml:space="preserve">Kazakhstan Almaty</w:t>
      </w:r>
      <w:r>
        <w:t xml:space="preserve">, this thesis will move beyond theoretical models to provide actionable insights grounded in Almaty's reality – from the schools in Auezov district serving migrant populations to those in Central Park area implementing advanced STEM programs.</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Literature review and instrument validation with Kazakhstani education experts</w:t>
      </w:r>
      <w:r>
        <w:br/>
      </w:r>
      <w:r>
        <w:rPr>
          <w:bCs/>
          <w:b/>
        </w:rPr>
        <w:t xml:space="preserve">Months 4-6:</w:t>
      </w:r>
      <w:r>
        <w:t xml:space="preserve"> </w:t>
      </w:r>
      <w:r>
        <w:t xml:space="preserve">Quantitative survey administration across Almaty schools</w:t>
      </w:r>
      <w:r>
        <w:br/>
      </w:r>
      <w:r>
        <w:rPr>
          <w:bCs/>
          <w:b/>
        </w:rPr>
        <w:t xml:space="preserve">Months 7-9:</w:t>
      </w:r>
      <w:r>
        <w:t xml:space="preserve"> </w:t>
      </w:r>
      <w:r>
        <w:t xml:space="preserve">Qualitative data collection and analysis</w:t>
      </w:r>
      <w:r>
        <w:br/>
      </w:r>
      <w:r>
        <w:rPr>
          <w:bCs/>
          <w:b/>
        </w:rPr>
        <w:t xml:space="preserve">Months 10-12:</w:t>
      </w:r>
      <w:r>
        <w:t xml:space="preserve"> </w:t>
      </w:r>
      <w:r>
        <w:t xml:space="preserve">Framework development and stakeholder validation workshops in Almaty</w:t>
      </w:r>
      <w:r>
        <w:br/>
      </w:r>
      <w:r>
        <w:rPr>
          <w:bCs/>
          <w:b/>
        </w:rPr>
        <w:t xml:space="preserve">Month 13:</w:t>
      </w:r>
      <w:r>
        <w:t xml:space="preserve"> </w:t>
      </w:r>
      <w:r>
        <w:t xml:space="preserve">Final thesis writing and policy brief submission to Kazakhstani Ministry of Education</w:t>
      </w:r>
    </w:p>
    <w:bookmarkEnd w:id="26"/>
    <w:bookmarkStart w:id="27" w:name="conclusion"/>
    <w:p>
      <w:pPr>
        <w:pStyle w:val="Heading2"/>
      </w:pPr>
      <w:r>
        <w:t xml:space="preserve">8. Conclusion</w:t>
      </w:r>
    </w:p>
    <w:p>
      <w:pPr>
        <w:pStyle w:val="FirstParagraph"/>
      </w:pPr>
      <w:r>
        <w:t xml:space="preserve">This Thesis Proposal establishes the critical need for contextually grounded research on Education Administrator effectiveness in Kazakhstan Almaty – a city where educational quality directly impacts national development trajectories. By moving beyond generic leadership models to address Almaty's unique urban challenges, this research will produce the first comprehensive framework for preparing Education Administrators who can navigate Kazakhstan's evolving educational ecosystem. The findings will equip policymakers with data-driven strategies while empowering current administrators to become transformative leaders in their schools and communities. In the words of Kazakhstani education reformer Dr. Aigul Kalmukhambetova, "The future of our students depends not just on what we teach, but on who leads our schools." This thesis directly responds to that imperative within the dynamic environment of Kazakhstan Almaty.</w:t>
      </w:r>
    </w:p>
    <w:p>
      <w:pPr>
        <w:pStyle w:val="BodyText"/>
      </w:pPr>
      <w:r>
        <w:rPr>
          <w:bCs/>
          <w:b/>
        </w:rPr>
        <w:t xml:space="preserve">Keywords:</w:t>
      </w:r>
      <w:r>
        <w:t xml:space="preserve"> </w:t>
      </w:r>
      <w:r>
        <w:t xml:space="preserve">Education Administrator, Kazakhstan Almaty, School Leadership, Educational Reform, Urban Education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Almaty, Kazakhstan</dc:title>
  <dc:creator/>
  <dc:language>en</dc:language>
  <cp:keywords/>
  <dcterms:created xsi:type="dcterms:W3CDTF">2026-07-22T23:09:40Z</dcterms:created>
  <dcterms:modified xsi:type="dcterms:W3CDTF">2026-07-22T23:09:40Z</dcterms:modified>
</cp:coreProperties>
</file>

<file path=docProps/custom.xml><?xml version="1.0" encoding="utf-8"?>
<Properties xmlns="http://schemas.openxmlformats.org/officeDocument/2006/custom-properties" xmlns:vt="http://schemas.openxmlformats.org/officeDocument/2006/docPropsVTypes"/>
</file>