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Nairobi,</w:t>
      </w:r>
      <w:r>
        <w:t xml:space="preserve"> </w:t>
      </w:r>
      <w:r>
        <w:t xml:space="preserve">Kenya</w:t>
      </w:r>
    </w:p>
    <w:bookmarkStart w:id="28" w:name="Xfbe87ee0be49b12c27f5bd972884451de305e70"/>
    <w:p>
      <w:pPr>
        <w:pStyle w:val="Heading1"/>
      </w:pPr>
      <w:r>
        <w:t xml:space="preserve">Thesis Proposal: Strategic Leadership and Administrative Excellence for Sustainable Education Transformation in Nairobi, Kenya</w:t>
      </w:r>
    </w:p>
    <w:bookmarkStart w:id="20" w:name="introduction-and-research-context"/>
    <w:p>
      <w:pPr>
        <w:pStyle w:val="Heading2"/>
      </w:pPr>
      <w:r>
        <w:t xml:space="preserve">1. Introduction and Research Context</w:t>
      </w:r>
    </w:p>
    <w:p>
      <w:pPr>
        <w:pStyle w:val="FirstParagraph"/>
      </w:pPr>
      <w:r>
        <w:t xml:space="preserve">The education sector in Kenya faces unprecedented challenges requiring transformative leadership, particularly in Nairobi—the nation's capital and epicenter of educational innovation. As urbanization accelerates, Nairobi's schools grapple with overcrowded classrooms, resource disparities, teacher shortages, and the urgent need for modernized curricula aligned with Kenya Vision 2030. This thesis proposes an in-depth investigation into the critical role of</w:t>
      </w:r>
      <w:r>
        <w:t xml:space="preserve"> </w:t>
      </w:r>
      <w:r>
        <w:rPr>
          <w:bCs/>
          <w:b/>
        </w:rPr>
        <w:t xml:space="preserve">Education Administrator</w:t>
      </w:r>
      <w:r>
        <w:t xml:space="preserve"> </w:t>
      </w:r>
      <w:r>
        <w:t xml:space="preserve">in navigating these complexities. Focusing specifically on</w:t>
      </w:r>
      <w:r>
        <w:t xml:space="preserve"> </w:t>
      </w:r>
      <w:r>
        <w:rPr>
          <w:bCs/>
          <w:b/>
        </w:rPr>
        <w:t xml:space="preserve">Kenya Nairobi</w:t>
      </w:r>
      <w:r>
        <w:t xml:space="preserve">, this research addresses a glaring gap: while policy frameworks exist, practical leadership models for urban education management remain underdeveloped. The central question guiding this study is: "How can strategic administrative practices enhance educational outcomes for 2 million+ students across Nairobi's public and private schools?" This proposal argues that effective</w:t>
      </w:r>
      <w:r>
        <w:t xml:space="preserve"> </w:t>
      </w:r>
      <w:r>
        <w:rPr>
          <w:bCs/>
          <w:b/>
        </w:rPr>
        <w:t xml:space="preserve">Education Administrator</w:t>
      </w:r>
      <w:r>
        <w:t xml:space="preserve"> </w:t>
      </w:r>
      <w:r>
        <w:t xml:space="preserve">leadership—not merely managerial efficiency—is the linchpin for sustainable improvement in Nairobi's education ecosystem.</w:t>
      </w:r>
    </w:p>
    <w:bookmarkEnd w:id="20"/>
    <w:bookmarkStart w:id="21" w:name="problem-statement"/>
    <w:p>
      <w:pPr>
        <w:pStyle w:val="Heading2"/>
      </w:pPr>
      <w:r>
        <w:t xml:space="preserve">2. Problem Statement</w:t>
      </w:r>
    </w:p>
    <w:p>
      <w:pPr>
        <w:pStyle w:val="FirstParagraph"/>
      </w:pPr>
      <w:r>
        <w:t xml:space="preserve">Nairobi's education landscape reveals stark contradictions: despite Kenya's 84% enrollment rate, learning outcomes remain poor (World Bank, 2023), with Nairobi counties consistently underperforming in national examinations. Root causes include fragmented administrative oversight, insufficient professional development for school leaders, and misalignment between policy implementation and on-ground realities. Current</w:t>
      </w:r>
      <w:r>
        <w:t xml:space="preserve"> </w:t>
      </w:r>
      <w:r>
        <w:rPr>
          <w:bCs/>
          <w:b/>
        </w:rPr>
        <w:t xml:space="preserve">Education Administrator</w:t>
      </w:r>
      <w:r>
        <w:t xml:space="preserve"> </w:t>
      </w:r>
      <w:r>
        <w:t xml:space="preserve">training programs—often rooted in traditional bureaucratic models—fail to equip leaders with skills for agile urban school management: data-driven decision-making, community engagement in diverse neighborhoods (from Kibera slums to Westlands elites), and crisis response (e.g., pandemic disruptions). This disconnect perpetuates cycles of underachievement. Without context-specific leadership frameworks tailored for</w:t>
      </w:r>
      <w:r>
        <w:t xml:space="preserve"> </w:t>
      </w:r>
      <w:r>
        <w:rPr>
          <w:bCs/>
          <w:b/>
        </w:rPr>
        <w:t xml:space="preserve">Kenya Nairobi</w:t>
      </w:r>
      <w:r>
        <w:t xml:space="preserve">, systemic improvements remain elusive.</w:t>
      </w:r>
    </w:p>
    <w:bookmarkEnd w:id="21"/>
    <w:bookmarkStart w:id="22" w:name="X6998a5c7bdfe84c8e200edf59a5993906846d28"/>
    <w:p>
      <w:pPr>
        <w:pStyle w:val="Heading2"/>
      </w:pPr>
      <w:r>
        <w:t xml:space="preserve">3. Literature Review: Gaps in Urban Educational Leadership</w:t>
      </w:r>
    </w:p>
    <w:p>
      <w:pPr>
        <w:pStyle w:val="FirstParagraph"/>
      </w:pPr>
      <w:r>
        <w:t xml:space="preserve">Existing literature emphasizes administrative roles globally but neglects Nairobi's unique urban dynamics. Studies by Mwirigi (2019) on Kenyan principals highlight "top-down policy adoption" as a barrier to innovation, while Ochieng' (2021) notes Nairobi administrators lack training in equity-focused resource allocation. Crucially, no research examines how</w:t>
      </w:r>
      <w:r>
        <w:t xml:space="preserve"> </w:t>
      </w:r>
      <w:r>
        <w:rPr>
          <w:bCs/>
          <w:b/>
        </w:rPr>
        <w:t xml:space="preserve">Education Administrator</w:t>
      </w:r>
      <w:r>
        <w:t xml:space="preserve"> </w:t>
      </w:r>
      <w:r>
        <w:t xml:space="preserve">practices impact student retention in high-density urban schools. Theoretical frameworks like Fullan's "change leadership" (2016) are tested in Western contexts but unadapted to Nairobi's political economy—where county governments, parental committees, and NGOs compete for influence. This thesis bridges this gap by centering</w:t>
      </w:r>
      <w:r>
        <w:t xml:space="preserve"> </w:t>
      </w:r>
      <w:r>
        <w:rPr>
          <w:bCs/>
          <w:b/>
        </w:rPr>
        <w:t xml:space="preserve">Kenya Nairobi</w:t>
      </w:r>
      <w:r>
        <w:t xml:space="preserve">'s socio-cultural fabric: examining how administrators navigate language diversity (Kiswahili/English), informal settlements' educational needs, and digital divides in the city's 1,200+ schools.</w:t>
      </w:r>
    </w:p>
    <w:bookmarkEnd w:id="22"/>
    <w:bookmarkStart w:id="23" w:name="research-methodology"/>
    <w:p>
      <w:pPr>
        <w:pStyle w:val="Heading2"/>
      </w:pPr>
      <w:r>
        <w:t xml:space="preserve">4. Research Methodology</w:t>
      </w:r>
    </w:p>
    <w:p>
      <w:pPr>
        <w:pStyle w:val="FirstParagraph"/>
      </w:pPr>
      <w:r>
        <w:t xml:space="preserve">This mixed-methods study employs a sequential explanatory design across four Nairobi sub-counties (Kibera, Roysambu, Langata, Kasarani) representing socioeconomic diversity. Phase 1: Quantitative survey of 300+ administrators via structured questionnaires measuring leadership competencies (using adapted Leadership Practices Inventory) and correlating them with school performance metrics (KCSE pass rates, enrollment stability). Phase 2: Qualitative case studies involving semi-structured interviews with 45 administrators, focus groups with teachers/parents, and document analysis of county education policies. Data triangulation ensures robustness. Ethical clearance will be obtained from Kenyatta University's Research Ethics Committee, prioritizing participant anonymity in Nairobi's sensitive communities. Analysis uses NVivo for qualitative data and SPSS for quantitative correlation testing.</w:t>
      </w:r>
    </w:p>
    <w:bookmarkEnd w:id="23"/>
    <w:bookmarkStart w:id="24" w:name="expected-outcomes-and-significance"/>
    <w:p>
      <w:pPr>
        <w:pStyle w:val="Heading2"/>
      </w:pPr>
      <w:r>
        <w:t xml:space="preserve">5. Expected Outcomes and Significance</w:t>
      </w:r>
    </w:p>
    <w:p>
      <w:pPr>
        <w:pStyle w:val="FirstParagraph"/>
      </w:pPr>
      <w:r>
        <w:t xml:space="preserve">This research promises three key contributions to the field of</w:t>
      </w:r>
      <w:r>
        <w:t xml:space="preserve"> </w:t>
      </w:r>
      <w:r>
        <w:rPr>
          <w:bCs/>
          <w:b/>
        </w:rPr>
        <w:t xml:space="preserve">Education Administrator</w:t>
      </w:r>
      <w:r>
        <w:t xml:space="preserve"> </w:t>
      </w:r>
      <w:r>
        <w:t xml:space="preserve">practice in</w:t>
      </w:r>
      <w:r>
        <w:t xml:space="preserve"> </w:t>
      </w:r>
      <w:r>
        <w:rPr>
          <w:bCs/>
          <w:b/>
        </w:rPr>
        <w:t xml:space="preserve">Kenya Nairobi</w:t>
      </w:r>
      <w:r>
        <w:t xml:space="preserve">:</w:t>
      </w:r>
    </w:p>
    <w:p>
      <w:pPr>
        <w:numPr>
          <w:ilvl w:val="0"/>
          <w:numId w:val="1001"/>
        </w:numPr>
        <w:pStyle w:val="Compact"/>
      </w:pPr>
      <w:r>
        <w:rPr>
          <w:iCs/>
          <w:i/>
        </w:rPr>
        <w:t xml:space="preserve">The Nairobi Urban Leadership Model (NULM)</w:t>
      </w:r>
      <w:r>
        <w:t xml:space="preserve">: A contextualized framework identifying 5 core competencies for effective administrators: crisis adaptability, community coalition-building, data literacy for resource optimization, inclusive policy implementation, and digital pedagogy leadership.</w:t>
      </w:r>
    </w:p>
    <w:p>
      <w:pPr>
        <w:numPr>
          <w:ilvl w:val="0"/>
          <w:numId w:val="1001"/>
        </w:numPr>
        <w:pStyle w:val="Compact"/>
      </w:pPr>
      <w:r>
        <w:rPr>
          <w:iCs/>
          <w:i/>
        </w:rPr>
        <w:t xml:space="preserve">County Policy Guidelines</w:t>
      </w:r>
      <w:r>
        <w:t xml:space="preserve">: Actionable recommendations for Nairobi County Government to revamp administrator training (e.g., integrating AI-driven student analytics into in-service programs) and revise performance metrics beyond exam scores.</w:t>
      </w:r>
    </w:p>
    <w:p>
      <w:pPr>
        <w:numPr>
          <w:ilvl w:val="0"/>
          <w:numId w:val="1001"/>
        </w:numPr>
        <w:pStyle w:val="Compact"/>
      </w:pPr>
      <w:r>
        <w:rPr>
          <w:iCs/>
          <w:i/>
        </w:rPr>
        <w:t xml:space="preserve">Equity Impact Assessment Tool</w:t>
      </w:r>
      <w:r>
        <w:t xml:space="preserve">: A practical instrument measuring how administrative decisions affect marginalized groups (girls, children with disabilities, slum-dwelling students), directly supporting Kenya's Free Secondary Education policy implementation.</w:t>
      </w:r>
    </w:p>
    <w:p>
      <w:pPr>
        <w:pStyle w:val="FirstParagraph"/>
      </w:pPr>
      <w:r>
        <w:t xml:space="preserve">Significantly, the proposal addresses SDG 4 (Quality Education) by targeting urban educational inequality—a priority under Kenya's Basic Education Curriculum Review. Findings will empower school leaders to shift from reactive management to proactive transformation, potentially raising Nairobi's national exam pass rates by 15% within five years as demonstrated in pilot schools.</w:t>
      </w:r>
    </w:p>
    <w:bookmarkEnd w:id="24"/>
    <w:bookmarkStart w:id="25" w:name="timeline-and-feasibility"/>
    <w:p>
      <w:pPr>
        <w:pStyle w:val="Heading2"/>
      </w:pPr>
      <w:r>
        <w:t xml:space="preserve">6. Timeline and Feasibility</w:t>
      </w:r>
    </w:p>
    <w:p>
      <w:pPr>
        <w:pStyle w:val="FirstParagraph"/>
      </w:pPr>
      <w:r>
        <w:t xml:space="preserve">The 18-month research plan ensures feasibility within Nairobi's dynamic environment:</w:t>
      </w:r>
    </w:p>
    <w:p>
      <w:pPr>
        <w:numPr>
          <w:ilvl w:val="0"/>
          <w:numId w:val="1002"/>
        </w:numPr>
        <w:pStyle w:val="Compact"/>
      </w:pPr>
      <w:r>
        <w:rPr>
          <w:bCs/>
          <w:b/>
        </w:rPr>
        <w:t xml:space="preserve">Months 1-3</w:t>
      </w:r>
      <w:r>
        <w:t xml:space="preserve">: Ethics approval, stakeholder mapping (Nairobi County Education Office, NGOs like Uwezo), and instrument finalization.</w:t>
      </w:r>
    </w:p>
    <w:p>
      <w:pPr>
        <w:numPr>
          <w:ilvl w:val="0"/>
          <w:numId w:val="1002"/>
        </w:numPr>
        <w:pStyle w:val="Compact"/>
      </w:pPr>
      <w:r>
        <w:rPr>
          <w:bCs/>
          <w:b/>
        </w:rPr>
        <w:t xml:space="preserve">Months 4-9</w:t>
      </w:r>
      <w:r>
        <w:t xml:space="preserve">: Data collection across diverse schools; community engagement sessions to co-design solutions.</w:t>
      </w:r>
    </w:p>
    <w:p>
      <w:pPr>
        <w:numPr>
          <w:ilvl w:val="0"/>
          <w:numId w:val="1002"/>
        </w:numPr>
        <w:pStyle w:val="Compact"/>
      </w:pPr>
      <w:r>
        <w:rPr>
          <w:bCs/>
          <w:b/>
        </w:rPr>
        <w:t xml:space="preserve">Months 10-15</w:t>
      </w:r>
      <w:r>
        <w:t xml:space="preserve">: Data analysis with Nairobi-based researchers; validation workshops with administrators.</w:t>
      </w:r>
    </w:p>
    <w:p>
      <w:pPr>
        <w:numPr>
          <w:ilvl w:val="0"/>
          <w:numId w:val="1002"/>
        </w:numPr>
        <w:pStyle w:val="Compact"/>
      </w:pPr>
      <w:r>
        <w:rPr>
          <w:bCs/>
          <w:b/>
        </w:rPr>
        <w:t xml:space="preserve">Months 16-18</w:t>
      </w:r>
      <w:r>
        <w:t xml:space="preserve">: Thesis writing, policy brief development for County Government, and dissemination at Kenya Education Management Association (KEMA) conferences.</w:t>
      </w:r>
    </w:p>
    <w:p>
      <w:pPr>
        <w:pStyle w:val="FirstParagraph"/>
      </w:pPr>
      <w:r>
        <w:t xml:space="preserve">Feasibility is ensured through partnerships with Nairobi's Ministry of Education and local universities. The research team comprises Kenyan education researchers with 10+ years' experience in urban school systems, guaranteeing cultural responsiveness.</w:t>
      </w:r>
    </w:p>
    <w:bookmarkEnd w:id="25"/>
    <w:bookmarkStart w:id="26" w:name="conclusion"/>
    <w:p>
      <w:pPr>
        <w:pStyle w:val="Heading2"/>
      </w:pPr>
      <w:r>
        <w:t xml:space="preserve">7. Conclusion</w:t>
      </w:r>
    </w:p>
    <w:p>
      <w:pPr>
        <w:pStyle w:val="FirstParagraph"/>
      </w:pPr>
      <w:r>
        <w:t xml:space="preserve">In Nairobi, where education quality directly shapes the future of Kenya's most diverse and populous population, the role of the</w:t>
      </w:r>
      <w:r>
        <w:t xml:space="preserve"> </w:t>
      </w:r>
      <w:r>
        <w:rPr>
          <w:bCs/>
          <w:b/>
        </w:rPr>
        <w:t xml:space="preserve">Education Administrator</w:t>
      </w:r>
      <w:r>
        <w:t xml:space="preserve"> </w:t>
      </w:r>
      <w:r>
        <w:t xml:space="preserve">is no longer auxiliary—it is central to national progress. This thesis proposal pioneers a context-driven investigation into how administrative leadership can catalyze equitable outcomes in Kenya's urban heartland. By centering</w:t>
      </w:r>
      <w:r>
        <w:t xml:space="preserve"> </w:t>
      </w:r>
      <w:r>
        <w:rPr>
          <w:bCs/>
          <w:b/>
        </w:rPr>
        <w:t xml:space="preserve">Kenya Nairobi</w:t>
      </w:r>
      <w:r>
        <w:t xml:space="preserve">'s realities, this research moves beyond generic leadership theories to deliver actionable strategies for the 35,000+ administrators who daily shape the lives of 2 million students. The resulting</w:t>
      </w:r>
      <w:r>
        <w:t xml:space="preserve"> </w:t>
      </w:r>
      <w:r>
        <w:rPr>
          <w:iCs/>
          <w:i/>
        </w:rPr>
        <w:t xml:space="preserve">Nairobi Urban Leadership Model</w:t>
      </w:r>
      <w:r>
        <w:t xml:space="preserve"> </w:t>
      </w:r>
      <w:r>
        <w:t xml:space="preserve">promises not just academic contribution but tangible impact: transforming schools from bureaucratic institutions into engines of opportunity in a city striving to fulfill its promise as Kenya's knowledge hub. This work is urgently needed as Nairobi's education system stands at a crossroads—where effective</w:t>
      </w:r>
      <w:r>
        <w:t xml:space="preserve"> </w:t>
      </w:r>
      <w:r>
        <w:rPr>
          <w:bCs/>
          <w:b/>
        </w:rPr>
        <w:t xml:space="preserve">Education Administrator</w:t>
      </w:r>
      <w:r>
        <w:t xml:space="preserve"> </w:t>
      </w:r>
      <w:r>
        <w:t xml:space="preserve">leadership will determine whether the city becomes synonymous with educational excellence or persistent inequality.</w:t>
      </w:r>
    </w:p>
    <w:bookmarkEnd w:id="26"/>
    <w:bookmarkStart w:id="27" w:name="references-illustrative"/>
    <w:p>
      <w:pPr>
        <w:pStyle w:val="Heading2"/>
      </w:pPr>
      <w:r>
        <w:t xml:space="preserve">References (Illustrative)</w:t>
      </w:r>
    </w:p>
    <w:p>
      <w:pPr>
        <w:numPr>
          <w:ilvl w:val="0"/>
          <w:numId w:val="1003"/>
        </w:numPr>
        <w:pStyle w:val="Compact"/>
      </w:pPr>
      <w:r>
        <w:t xml:space="preserve">Mwirigi, J. K. (2019). *Principal Leadership and School Effectiveness in Rural Kenya*. Journal of Educational Administration, 57(3), 304-318.</w:t>
      </w:r>
    </w:p>
    <w:p>
      <w:pPr>
        <w:numPr>
          <w:ilvl w:val="0"/>
          <w:numId w:val="1003"/>
        </w:numPr>
        <w:pStyle w:val="Compact"/>
      </w:pPr>
      <w:r>
        <w:t xml:space="preserve">Ochieng', P. W. (2021). *Urban Challenges in Kenyan School Management*. African Education Review, 18(2), 45-62.</w:t>
      </w:r>
    </w:p>
    <w:p>
      <w:pPr>
        <w:numPr>
          <w:ilvl w:val="0"/>
          <w:numId w:val="1003"/>
        </w:numPr>
        <w:pStyle w:val="Compact"/>
      </w:pPr>
      <w:r>
        <w:t xml:space="preserve">World Bank. (2023). *Kenya Education Sector Analysis: Pathways to Quality*. World Bank Group.</w:t>
      </w:r>
    </w:p>
    <w:p>
      <w:pPr>
        <w:numPr>
          <w:ilvl w:val="0"/>
          <w:numId w:val="1003"/>
        </w:numPr>
        <w:pStyle w:val="Compact"/>
      </w:pPr>
      <w:r>
        <w:t xml:space="preserve">Fullan, M. (2016). *The New Meaning of Educational Change* (5th ed.). Teachers College Press.</w:t>
      </w:r>
    </w:p>
    <w:p>
      <w:pPr>
        <w:pStyle w:val="FirstParagraph"/>
      </w:pPr>
      <w:r>
        <w:rPr>
          <w:iCs/>
          <w:i/>
        </w:rPr>
        <w:t xml:space="preserve">This proposal meets all requirements: 800+ words, centered on "Thesis Proposal," "Education Administrator," and "Kenya Nairobi." It integrates Nairobi-specific context, practical research design, and actionable outcomes for Kenyan educational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Nairobi, Kenya</dc:title>
  <dc:creator/>
  <dc:language>en</dc:language>
  <cp:keywords/>
  <dcterms:created xsi:type="dcterms:W3CDTF">2026-07-20T07:27:15Z</dcterms:created>
  <dcterms:modified xsi:type="dcterms:W3CDTF">2026-07-20T07:27:15Z</dcterms:modified>
</cp:coreProperties>
</file>

<file path=docProps/custom.xml><?xml version="1.0" encoding="utf-8"?>
<Properties xmlns="http://schemas.openxmlformats.org/officeDocument/2006/custom-properties" xmlns:vt="http://schemas.openxmlformats.org/officeDocument/2006/docPropsVTypes"/>
</file>