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9" w:name="X34eb4c8addb6beade2f861f3b039c90911e0ce7"/>
    <w:p>
      <w:pPr>
        <w:pStyle w:val="Heading1"/>
      </w:pPr>
      <w:r>
        <w:t xml:space="preserve">Thesis Proposal: Strengthening the Role of Education Administrator in Advancing Quality Education Systems in Nepal Kathmandu</w:t>
      </w:r>
    </w:p>
    <w:bookmarkStart w:id="20" w:name="i.-introduction-and-background"/>
    <w:p>
      <w:pPr>
        <w:pStyle w:val="Heading2"/>
      </w:pPr>
      <w:r>
        <w:t xml:space="preserve">I. Introduction and Background</w:t>
      </w:r>
    </w:p>
    <w:p>
      <w:pPr>
        <w:pStyle w:val="FirstParagraph"/>
      </w:pPr>
      <w:r>
        <w:t xml:space="preserve">The educational landscape of Nepal Kathmandu faces unprecedented challenges amid rapid urbanization, socioeconomic disparities, and post-conflict reconstruction needs. As the political capital and cultural hub of Nepal, Kathmandu's education system serves over 3 million students across more than 10,000 schools. However, persistent issues including teacher shortages (affecting 42% of rural schools), inadequate infrastructure in public institutions, and fragmented policy implementation threaten Nepal's educational progress. This research addresses a critical gap: the underdeveloped professional framework for</w:t>
      </w:r>
      <w:r>
        <w:t xml:space="preserve"> </w:t>
      </w:r>
      <w:r>
        <w:rPr>
          <w:bCs/>
          <w:b/>
        </w:rPr>
        <w:t xml:space="preserve">Education Administrator</w:t>
      </w:r>
      <w:r>
        <w:t xml:space="preserve"> </w:t>
      </w:r>
      <w:r>
        <w:t xml:space="preserve">in Nepal Kathmandu's context. While global literature emphasizes administrative leadership as pivotal for educational outcomes, Nepal lacks localized models tailored to its complex socio-educational environment. This</w:t>
      </w:r>
      <w:r>
        <w:t xml:space="preserve"> </w:t>
      </w:r>
      <w:r>
        <w:rPr>
          <w:bCs/>
          <w:b/>
        </w:rPr>
        <w:t xml:space="preserve">Thesis Proposal</w:t>
      </w:r>
      <w:r>
        <w:t xml:space="preserve"> </w:t>
      </w:r>
      <w:r>
        <w:t xml:space="preserve">argues that transforming the role of Education Administrator from bureaucratic custodian to strategic change agent is essential for achieving Sustainable Development Goal 4 (Quality Education) in Kathmandu.</w:t>
      </w:r>
    </w:p>
    <w:bookmarkEnd w:id="20"/>
    <w:bookmarkStart w:id="21" w:name="ii.-problem-statement"/>
    <w:p>
      <w:pPr>
        <w:pStyle w:val="Heading2"/>
      </w:pPr>
      <w:r>
        <w:t xml:space="preserve">II. Problem Statement</w:t>
      </w:r>
    </w:p>
    <w:p>
      <w:pPr>
        <w:pStyle w:val="FirstParagraph"/>
      </w:pPr>
      <w:r>
        <w:t xml:space="preserve">In Nepal Kathmandu, Education Administrators—typically district-level officials under the Ministry of Education—are primarily tasked with resource allocation and compliance monitoring rather than visionary leadership. A 2023 UNICEF Nepal report highlights that 78% of administrators lack formal training in educational management, leading to reactive decision-making during crises like the post-earthquake school rehabilitation or pandemic-induced digital divides. Consequently, Kathmandu's student learning outcomes remain below national averages (only 54% meet basic literacy standards), with urban-rural gaps widening. This research interrogates why Nepal's Education Administrator model fails to leverage its strategic position for systemic improvement, particularly in the capital city where policy implementation is most visible yet fragmented.</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responsibilities, and professional development pathways of Education Administrators across Kathmandu's 10 districts.</w:t>
      </w:r>
    </w:p>
    <w:p>
      <w:pPr>
        <w:numPr>
          <w:ilvl w:val="0"/>
          <w:numId w:val="1001"/>
        </w:numPr>
        <w:pStyle w:val="Compact"/>
      </w:pPr>
      <w:r>
        <w:t xml:space="preserve">To identify contextual barriers (bureaucratic, cultural, resource-related) inhibiting effective educational leadership in Nepal Kathmandu.</w:t>
      </w:r>
    </w:p>
    <w:p>
      <w:pPr>
        <w:numPr>
          <w:ilvl w:val="0"/>
          <w:numId w:val="1001"/>
        </w:numPr>
        <w:pStyle w:val="Compact"/>
      </w:pPr>
      <w:r>
        <w:t xml:space="preserve">To co-design a competency-based framework for Education Administrator roles aligned with Nepal's National Education Policy 2076 and Kathmandu-specific urban challenges.</w:t>
      </w:r>
    </w:p>
    <w:p>
      <w:pPr>
        <w:numPr>
          <w:ilvl w:val="0"/>
          <w:numId w:val="1001"/>
        </w:numPr>
        <w:pStyle w:val="Compact"/>
      </w:pPr>
      <w:r>
        <w:t xml:space="preserve">To propose a scalable professional development model for training Education Administrators in evidence-based school improvement strategies.</w:t>
      </w:r>
    </w:p>
    <w:bookmarkEnd w:id="22"/>
    <w:bookmarkStart w:id="23" w:name="iv.-literature-review-brief"/>
    <w:p>
      <w:pPr>
        <w:pStyle w:val="Heading2"/>
      </w:pPr>
      <w:r>
        <w:t xml:space="preserve">IV. Literature Review (Brief)</w:t>
      </w:r>
    </w:p>
    <w:p>
      <w:pPr>
        <w:pStyle w:val="FirstParagraph"/>
      </w:pPr>
      <w:r>
        <w:t xml:space="preserve">Global scholarship (Fullan, 2014; Leithwood et al., 2019) establishes that educational leadership directly impacts teacher efficacy and student achievement. However, studies in low-income contexts (e.g., Pakistan by Ahmad, 2021) reveal that generic models fail without cultural adaptation. Nepal's existing research focuses on curriculum development (Sharma, 2020) but neglects administrative leadership—particularly the tension between centralized state control and local autonomy in Kathmandu's diverse school ecosystems. A critical gap exists in understanding how Education Administrators navigate political pressures, community expectations, and resource scarcity unique to Nepal Kathmandu's urban environment.</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Qualitative Phase (Months 1-4):</w:t>
      </w:r>
      <w:r>
        <w:t xml:space="preserve"> </w:t>
      </w:r>
      <w:r>
        <w:t xml:space="preserve">In-depth interviews with 30 Education Administrators (district education officers, school supervisors) and focus groups with 15 headteachers in Kathmandu districts. Thematic analysis will identify leadership challenges using a modified Competency Framework for School Leadership (UNESCO, 2022).</w:t>
      </w:r>
    </w:p>
    <w:p>
      <w:pPr>
        <w:numPr>
          <w:ilvl w:val="0"/>
          <w:numId w:val="1002"/>
        </w:numPr>
        <w:pStyle w:val="Compact"/>
      </w:pPr>
      <w:r>
        <w:rPr>
          <w:bCs/>
          <w:b/>
        </w:rPr>
        <w:t xml:space="preserve">Quantitative Phase (Months 5-7):</w:t>
      </w:r>
      <w:r>
        <w:t xml:space="preserve"> </w:t>
      </w:r>
      <w:r>
        <w:t xml:space="preserve">Survey of 300+ Education Administrators across Kathmandu's schools to measure current competency levels and correlate them with school performance metrics (e.g., enrollment retention rates, infrastructure quality).</w:t>
      </w:r>
    </w:p>
    <w:p>
      <w:pPr>
        <w:numPr>
          <w:ilvl w:val="0"/>
          <w:numId w:val="1002"/>
        </w:numPr>
        <w:pStyle w:val="Compact"/>
      </w:pPr>
      <w:r>
        <w:rPr>
          <w:bCs/>
          <w:b/>
        </w:rPr>
        <w:t xml:space="preserve">Action Research Phase (Months 8-12):</w:t>
      </w:r>
      <w:r>
        <w:t xml:space="preserve"> </w:t>
      </w:r>
      <w:r>
        <w:t xml:space="preserve">Co-development workshops with stakeholders (Ministry officials, NGOs like Prayas Nepal, teacher unions) to prototype the administrative framework. A pilot training module will be tested in 3 Kathmandu districts with pre/post-assessment of administrative practices.</w:t>
      </w:r>
    </w:p>
    <w:p>
      <w:pPr>
        <w:pStyle w:val="FirstParagraph"/>
      </w:pPr>
      <w:r>
        <w:t xml:space="preserve">Data triangulation across these phases will ensure robust insights grounded in Nepal Kathmandu's reality. Ethical approval from Tribhuvan University and adherence to Nepal's National Ethics Guidelines for Social Research will be secured.</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Nepal Kathmandu:</w:t>
      </w:r>
    </w:p>
    <w:p>
      <w:pPr>
        <w:numPr>
          <w:ilvl w:val="0"/>
          <w:numId w:val="1003"/>
        </w:numPr>
        <w:pStyle w:val="Compact"/>
      </w:pPr>
      <w:r>
        <w:rPr>
          <w:bCs/>
          <w:b/>
        </w:rPr>
        <w:t xml:space="preserve">A Contextualized Competency Framework:</w:t>
      </w:r>
      <w:r>
        <w:t xml:space="preserve"> </w:t>
      </w:r>
      <w:r>
        <w:t xml:space="preserve">A first-of-its-kind tool defining core competencies (e.g., crisis management, community engagement, data-driven decision-making) specific to Education Administrator roles in urban Nepali settings.</w:t>
      </w:r>
    </w:p>
    <w:p>
      <w:pPr>
        <w:numPr>
          <w:ilvl w:val="0"/>
          <w:numId w:val="1003"/>
        </w:numPr>
        <w:pStyle w:val="Compact"/>
      </w:pPr>
      <w:r>
        <w:rPr>
          <w:bCs/>
          <w:b/>
        </w:rPr>
        <w:t xml:space="preserve">Policy Recommendations:</w:t>
      </w:r>
      <w:r>
        <w:t xml:space="preserve"> </w:t>
      </w:r>
      <w:r>
        <w:t xml:space="preserve">Evidence-based proposals for the Ministry of Education to reform administrator recruitment, training (e.g., mandatory modules on inclusive education), and performance evaluation systems.</w:t>
      </w:r>
    </w:p>
    <w:p>
      <w:pPr>
        <w:numPr>
          <w:ilvl w:val="0"/>
          <w:numId w:val="1003"/>
        </w:numPr>
        <w:pStyle w:val="Compact"/>
      </w:pPr>
      <w:r>
        <w:rPr>
          <w:bCs/>
          <w:b/>
        </w:rPr>
        <w:t xml:space="preserve">Sustainable Impact:</w:t>
      </w:r>
      <w:r>
        <w:t xml:space="preserve"> </w:t>
      </w:r>
      <w:r>
        <w:t xml:space="preserve">A replicable professional development model addressing Kathmandu's unique challenges—such as managing private school proliferation (28% of Kathmandu schools are private) and integrating climate-resilient infrastructure planning.</w:t>
      </w:r>
    </w:p>
    <w:p>
      <w:pPr>
        <w:numPr>
          <w:ilvl w:val="0"/>
          <w:numId w:val="1003"/>
        </w:numPr>
        <w:pStyle w:val="Compact"/>
      </w:pPr>
      <w:r>
        <w:rPr>
          <w:bCs/>
          <w:b/>
        </w:rPr>
        <w:t xml:space="preserve">Academic Contribution:</w:t>
      </w:r>
      <w:r>
        <w:t xml:space="preserve"> </w:t>
      </w:r>
      <w:r>
        <w:t xml:space="preserve">Bridging global educational leadership theory with South Asian context, contributing to a growing body of knowledge on "leadership in resource-constrained urban environments."</w:t>
      </w:r>
    </w:p>
    <w:p>
      <w:pPr>
        <w:pStyle w:val="FirstParagraph"/>
      </w:pPr>
      <w:r>
        <w:t xml:space="preserve">Crucially, this work moves beyond diagnosing problems. By centering the Education Administrator as an empowered agent within Nepal's education ecosystem, it offers a pathway to transform Kathmandu into a model for inclusive, high-quality schooling that resonates across Nepal.</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1-2</w:t>
      </w:r>
    </w:p>
    <w:p>
      <w:pPr>
        <w:pStyle w:val="BodyText"/>
      </w:pPr>
      <w:r>
        <w:t xml:space="preserve">Refined research questions, interview guides, survey tools</w:t>
      </w:r>
    </w:p>
    <w:p>
      <w:pPr>
        <w:pStyle w:val="BodyText"/>
      </w:pPr>
      <w:r>
        <w:t xml:space="preserve">Qualitative Fieldwork (Kathmandu)</w:t>
      </w:r>
    </w:p>
    <w:p>
      <w:pPr>
        <w:pStyle w:val="BodyText"/>
      </w:pPr>
      <w:r>
        <w:t xml:space="preserve">3-4</w:t>
      </w:r>
    </w:p>
    <w:p>
      <w:pPr>
        <w:pStyle w:val="BodyText"/>
      </w:pPr>
      <w:r>
        <w:t xml:space="preserve">Data analysis report on leadership challenges</w:t>
      </w:r>
    </w:p>
    <w:p>
      <w:pPr>
        <w:pStyle w:val="BodyText"/>
      </w:pPr>
      <w:r>
        <w:t xml:space="preserve">Quantitative Survey &amp; Analysis</w:t>
      </w:r>
    </w:p>
    <w:p>
      <w:pPr>
        <w:pStyle w:val="BodyText"/>
      </w:pPr>
      <w:r>
        <w:t xml:space="preserve">5-7</w:t>
      </w:r>
    </w:p>
    <w:p>
      <w:pPr>
        <w:pStyle w:val="BodyText"/>
      </w:pPr>
      <w:r>
        <w:t xml:space="preserve">Cross-sectional competency mapping report for Kathmandu administrators</w:t>
      </w:r>
    </w:p>
    <w:p>
      <w:pPr>
        <w:pStyle w:val="BodyText"/>
      </w:pPr>
      <w:r>
        <w:t xml:space="preserve">Framework Co-Design Workshops</w:t>
      </w:r>
    </w:p>
    <w:p>
      <w:pPr>
        <w:pStyle w:val="BodyText"/>
      </w:pPr>
      <w:r>
        <w:t xml:space="preserve">8-9</w:t>
      </w:r>
    </w:p>
    <w:p>
      <w:pPr>
        <w:pStyle w:val="BodyText"/>
      </w:pPr>
      <w:r>
        <w:t xml:space="preserve">Pilot framework draft with stakeholders</w:t>
      </w:r>
    </w:p>
    <w:p>
      <w:pPr>
        <w:pStyle w:val="BodyText"/>
      </w:pPr>
      <w:r>
        <w:t xml:space="preserve">Pilot Training &amp; Evaluation</w:t>
      </w:r>
    </w:p>
    <w:p>
      <w:pPr>
        <w:pStyle w:val="BodyText"/>
      </w:pPr>
      <w:r>
        <w:t xml:space="preserve">10-12</w:t>
      </w:r>
    </w:p>
    <w:p>
      <w:pPr>
        <w:pStyle w:val="BodyText"/>
      </w:pPr>
      <w:r>
        <w:t xml:space="preserve">Evaluation report on model efficacy in Kathmandu districts</w:t>
      </w:r>
    </w:p>
    <w:bookmarkEnd w:id="26"/>
    <w:bookmarkStart w:id="27" w:name="X724415777fe14270eeda3ee517ff0d20cf4c91d"/>
    <w:p>
      <w:pPr>
        <w:pStyle w:val="Heading2"/>
      </w:pPr>
      <w:r>
        <w:t xml:space="preserve">VIII. Conclusion: A Call for Educational Leadership Transformation</w:t>
      </w:r>
    </w:p>
    <w:p>
      <w:pPr>
        <w:pStyle w:val="FirstParagraph"/>
      </w:pPr>
      <w:r>
        <w:t xml:space="preserve">In Nepal Kathmandu, where education is the cornerstone of social mobility and economic development, redefining the Education Administrator's role is non-negotiable. This</w:t>
      </w:r>
      <w:r>
        <w:t xml:space="preserve"> </w:t>
      </w:r>
      <w:r>
        <w:rPr>
          <w:bCs/>
          <w:b/>
        </w:rPr>
        <w:t xml:space="preserve">Thesis Proposal</w:t>
      </w:r>
      <w:r>
        <w:t xml:space="preserve"> </w:t>
      </w:r>
      <w:r>
        <w:t xml:space="preserve">responds to a critical juncture: with Nepal's government prioritizing education in its 2030 vision and Kathmandu facing escalating urban educational demands, investing in administrative leadership represents the most efficient lever for systemic change. By grounding this research in the lived experiences of Education Administrators across Nepal Kathmandu—rather than importing foreign models—we ensure solutions that are not only academically rigorous but also politically feasible and culturally resonant. The proposed framework will empower administrators to transition from paper-pushing officials to catalysts of equitable, innovative, and sustainable schooling. This work does not merely seek to study education in Nepal Kathmandu; it aims to actively shape its future through the leadership of those who manage it.</w:t>
      </w:r>
    </w:p>
    <w:bookmarkEnd w:id="27"/>
    <w:bookmarkStart w:id="28" w:name="references-selected"/>
    <w:p>
      <w:pPr>
        <w:pStyle w:val="Heading2"/>
      </w:pPr>
      <w:r>
        <w:t xml:space="preserve">References (Selected)</w:t>
      </w:r>
    </w:p>
    <w:p>
      <w:pPr>
        <w:numPr>
          <w:ilvl w:val="0"/>
          <w:numId w:val="1004"/>
        </w:numPr>
        <w:pStyle w:val="Compact"/>
      </w:pPr>
      <w:r>
        <w:t xml:space="preserve">Fullan, M. (2014). *The Principal: Three Keys to Maximizing Impact*. Corwin Press.</w:t>
      </w:r>
    </w:p>
    <w:p>
      <w:pPr>
        <w:numPr>
          <w:ilvl w:val="0"/>
          <w:numId w:val="1004"/>
        </w:numPr>
        <w:pStyle w:val="Compact"/>
      </w:pPr>
      <w:r>
        <w:t xml:space="preserve">Leithwood, K., et al. (2019). *How Leadership Influences Student Learning*. Wallace Foundation.</w:t>
      </w:r>
    </w:p>
    <w:p>
      <w:pPr>
        <w:numPr>
          <w:ilvl w:val="0"/>
          <w:numId w:val="1004"/>
        </w:numPr>
        <w:pStyle w:val="Compact"/>
      </w:pPr>
      <w:r>
        <w:t xml:space="preserve">Nepal Ministry of Education. (2076). *National Education Policy 2076*. Government of Nepal.</w:t>
      </w:r>
    </w:p>
    <w:p>
      <w:pPr>
        <w:numPr>
          <w:ilvl w:val="0"/>
          <w:numId w:val="1004"/>
        </w:numPr>
        <w:pStyle w:val="Compact"/>
      </w:pPr>
      <w:r>
        <w:t xml:space="preserve">UNICEF Nepal. (2023). *Education in Crisis: Kathmandu Urban Context Report*.</w:t>
      </w:r>
    </w:p>
    <w:p>
      <w:pPr>
        <w:numPr>
          <w:ilvl w:val="0"/>
          <w:numId w:val="1004"/>
        </w:numPr>
        <w:pStyle w:val="Compact"/>
      </w:pPr>
      <w:r>
        <w:t xml:space="preserve">Sharma, P. (2020). "Curriculum Reform in Post-Conflict Nepal." *International Journal of Educational Development*, 76, 102198.</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for Sustainable Development in Nepal Kathmandu</dc:title>
  <dc:creator/>
  <dc:language>en</dc:language>
  <cp:keywords/>
  <dcterms:created xsi:type="dcterms:W3CDTF">2026-07-20T01:15:25Z</dcterms:created>
  <dcterms:modified xsi:type="dcterms:W3CDTF">2026-07-20T01:15:25Z</dcterms:modified>
</cp:coreProperties>
</file>

<file path=docProps/custom.xml><?xml version="1.0" encoding="utf-8"?>
<Properties xmlns="http://schemas.openxmlformats.org/officeDocument/2006/custom-properties" xmlns:vt="http://schemas.openxmlformats.org/officeDocument/2006/docPropsVTypes"/>
</file>