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Outcomes</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Peru</w:t>
      </w:r>
      <w:r>
        <w:t xml:space="preserve"> </w:t>
      </w:r>
      <w:r>
        <w:t xml:space="preserve">Lima</w:t>
      </w:r>
    </w:p>
    <w:bookmarkStart w:id="27" w:name="Xe9eac77d1c250c86cd210c9e80946e36cfdc45e"/>
    <w:p>
      <w:pPr>
        <w:pStyle w:val="Heading1"/>
      </w:pPr>
      <w:r>
        <w:t xml:space="preserve">Thesis Proposal: The Critical Role of the Education Administrator in Transforming Educational Quality and Equity in Lima, Peru</w:t>
      </w:r>
    </w:p>
    <w:bookmarkStart w:id="20" w:name="introduction-and-background"/>
    <w:p>
      <w:pPr>
        <w:pStyle w:val="Heading2"/>
      </w:pPr>
      <w:r>
        <w:t xml:space="preserve">1. Introduction and Background</w:t>
      </w:r>
    </w:p>
    <w:p>
      <w:pPr>
        <w:pStyle w:val="FirstParagraph"/>
      </w:pPr>
      <w:r>
        <w:t xml:space="preserve">The educational landscape of Peru, particularly within its sprawling capital city, Lima, faces profound challenges that demand urgent attention from policymakers and practitioners alike. As the political, economic, and cultural epicenter of Peru, Lima houses over 30% of the nation's population yet grapples with stark educational disparities. While national initiatives like "Buen Vivir" and reforms under the Ministry of Education (Minedu) aim to improve learning outcomes, systemic inefficiencies persist. Central to overcoming these challenges is the effective deployment and development of</w:t>
      </w:r>
      <w:r>
        <w:t xml:space="preserve"> </w:t>
      </w:r>
      <w:r>
        <w:rPr>
          <w:iCs/>
          <w:i/>
        </w:rPr>
        <w:t xml:space="preserve">Education Administrator</w:t>
      </w:r>
      <w:r>
        <w:t xml:space="preserve">s—individuals who bridge policy formulation with classroom implementation in schools and districts. This Thesis Proposal argues that strengthening the capacity, autonomy, and strategic influence of</w:t>
      </w:r>
      <w:r>
        <w:t xml:space="preserve"> </w:t>
      </w:r>
      <w:r>
        <w:rPr>
          <w:iCs/>
          <w:i/>
        </w:rPr>
        <w:t xml:space="preserve">Education Administrator</w:t>
      </w:r>
      <w:r>
        <w:t xml:space="preserve">s within Peru's Lima context is not merely beneficial but essential for achieving equitable, high-quality education. Lima’s unique urban complexity—characterized by extreme socioeconomic segregation, overcrowded public schools (often exceeding 50 students per classroom), and fragmented resource allocation—demands administrators equipped with context-specific leadership skills. This research directly addresses a critical gap in Peruvian educational scholarship: the lack of empirical studies focused on the operational role of</w:t>
      </w:r>
      <w:r>
        <w:t xml:space="preserve"> </w:t>
      </w:r>
      <w:r>
        <w:rPr>
          <w:iCs/>
          <w:i/>
        </w:rPr>
        <w:t xml:space="preserve">Education Administrator</w:t>
      </w:r>
      <w:r>
        <w:t xml:space="preserve">s in Lima’s diverse educational ecosystem.</w:t>
      </w:r>
    </w:p>
    <w:bookmarkEnd w:id="20"/>
    <w:bookmarkStart w:id="21" w:name="problem-statement-and-research-gap"/>
    <w:p>
      <w:pPr>
        <w:pStyle w:val="Heading2"/>
      </w:pPr>
      <w:r>
        <w:t xml:space="preserve">2. Problem Statement and Research Gap</w:t>
      </w:r>
    </w:p>
    <w:p>
      <w:pPr>
        <w:pStyle w:val="FirstParagraph"/>
      </w:pPr>
      <w:r>
        <w:t xml:space="preserve">Despite Peru's commitment to education reform, Lima continues to exhibit significant learning gaps between urban and rural areas, and within its own urban zones. Schools in low-income districts like Comas or San Juan de Lurigancho frequently lack basic infrastructure, qualified staff, and instructional materials—issues directly influenced by the efficacy of local</w:t>
      </w:r>
      <w:r>
        <w:t xml:space="preserve"> </w:t>
      </w:r>
      <w:r>
        <w:rPr>
          <w:iCs/>
          <w:i/>
        </w:rPr>
        <w:t xml:space="preserve">Education Administrator</w:t>
      </w:r>
      <w:r>
        <w:t xml:space="preserve">s. Current literature on Peruvian education predominantly focuses on national policy frameworks or teacher training, neglecting the pivotal role of</w:t>
      </w:r>
      <w:r>
        <w:t xml:space="preserve"> </w:t>
      </w:r>
      <w:r>
        <w:rPr>
          <w:iCs/>
          <w:i/>
        </w:rPr>
        <w:t xml:space="preserve">Education Administrator</w:t>
      </w:r>
      <w:r>
        <w:t xml:space="preserve">s as catalysts for change at the school and district levels. While studies exist on teacher performance or student outcomes (e.g., PISA rankings), few investigate how</w:t>
      </w:r>
      <w:r>
        <w:t xml:space="preserve"> </w:t>
      </w:r>
      <w:r>
        <w:rPr>
          <w:iCs/>
          <w:i/>
        </w:rPr>
        <w:t xml:space="preserve">Education Administrator</w:t>
      </w:r>
      <w:r>
        <w:t xml:space="preserve"> </w:t>
      </w:r>
      <w:r>
        <w:t xml:space="preserve">practices—such as resource allocation, stakeholder engagement, or data-driven decision-making—influence systemic improvement in Lima’s specific context. This Thesis Proposal seeks to fill this void by centering the</w:t>
      </w:r>
      <w:r>
        <w:t xml:space="preserve"> </w:t>
      </w:r>
      <w:r>
        <w:rPr>
          <w:iCs/>
          <w:i/>
        </w:rPr>
        <w:t xml:space="preserve">Education Administrator</w:t>
      </w:r>
      <w:r>
        <w:t xml:space="preserve"> </w:t>
      </w:r>
      <w:r>
        <w:t xml:space="preserve">as the primary agent of transformation within Peru Lima’s schools.</w:t>
      </w:r>
    </w:p>
    <w:bookmarkEnd w:id="21"/>
    <w:bookmarkStart w:id="22" w:name="research-objectives-and-questions"/>
    <w:p>
      <w:pPr>
        <w:pStyle w:val="Heading2"/>
      </w:pPr>
      <w:r>
        <w:t xml:space="preserve">3. Research Objectives and Questions</w:t>
      </w:r>
    </w:p>
    <w:p>
      <w:pPr>
        <w:pStyle w:val="FirstParagraph"/>
      </w:pPr>
      <w:r>
        <w:t xml:space="preserve">This study aims to: (1) Identify key competencies required for effective</w:t>
      </w:r>
      <w:r>
        <w:t xml:space="preserve"> </w:t>
      </w:r>
      <w:r>
        <w:rPr>
          <w:iCs/>
          <w:i/>
        </w:rPr>
        <w:t xml:space="preserve">Education Administrator</w:t>
      </w:r>
      <w:r>
        <w:t xml:space="preserve">s in Lima's public schools; (2) Analyze the relationship between administrative practices and measurable improvements in student learning outcomes within diverse Lima school contexts; and (3) Develop a practical framework for professional development of</w:t>
      </w:r>
      <w:r>
        <w:t xml:space="preserve"> </w:t>
      </w:r>
      <w:r>
        <w:rPr>
          <w:iCs/>
          <w:i/>
        </w:rPr>
        <w:t xml:space="preserve">Education Administrator</w:t>
      </w:r>
      <w:r>
        <w:t xml:space="preserve">s tailored to Lima’s socio-educational challenges. To achieve this, the research will address three core questions:</w:t>
      </w:r>
    </w:p>
    <w:p>
      <w:pPr>
        <w:numPr>
          <w:ilvl w:val="0"/>
          <w:numId w:val="1001"/>
        </w:numPr>
        <w:pStyle w:val="Compact"/>
      </w:pPr>
      <w:r>
        <w:t xml:space="preserve">How do current</w:t>
      </w:r>
      <w:r>
        <w:t xml:space="preserve"> </w:t>
      </w:r>
      <w:r>
        <w:rPr>
          <w:iCs/>
          <w:i/>
        </w:rPr>
        <w:t xml:space="preserve">Education Administrator</w:t>
      </w:r>
      <w:r>
        <w:t xml:space="preserve">s in Lima navigate systemic barriers (e.g., funding volatility, community distrust) to prioritize equitable resource distribution?</w:t>
      </w:r>
    </w:p>
    <w:p>
      <w:pPr>
        <w:numPr>
          <w:ilvl w:val="0"/>
          <w:numId w:val="1001"/>
        </w:numPr>
        <w:pStyle w:val="Compact"/>
      </w:pPr>
      <w:r>
        <w:t xml:space="preserve">What specific administrative strategies correlate with higher student retention and academic achievement in high-need schools across Lima's districts?</w:t>
      </w:r>
    </w:p>
    <w:p>
      <w:pPr>
        <w:numPr>
          <w:ilvl w:val="0"/>
          <w:numId w:val="1001"/>
        </w:numPr>
        <w:pStyle w:val="Compact"/>
      </w:pPr>
      <w:r>
        <w:t xml:space="preserve">How can institutional structures within Peru’s Ministry of Education be adapted to empower</w:t>
      </w:r>
      <w:r>
        <w:t xml:space="preserve"> </w:t>
      </w:r>
      <w:r>
        <w:rPr>
          <w:iCs/>
          <w:i/>
        </w:rPr>
        <w:t xml:space="preserve">Education Administrator</w:t>
      </w:r>
      <w:r>
        <w:t xml:space="preserve">s as strategic leaders in Lima’s educational transformation?</w:t>
      </w:r>
    </w:p>
    <w:bookmarkEnd w:id="22"/>
    <w:bookmarkStart w:id="23" w:name="X32a920807eb8192f492802248f4ab359a54d50c"/>
    <w:p>
      <w:pPr>
        <w:pStyle w:val="Heading2"/>
      </w:pPr>
      <w:r>
        <w:t xml:space="preserve">4. Methodology: Contextualized Mixed-Methods Approach</w:t>
      </w:r>
    </w:p>
    <w:p>
      <w:pPr>
        <w:pStyle w:val="FirstParagraph"/>
      </w:pPr>
      <w:r>
        <w:t xml:space="preserve">This Thesis Proposal outlines a mixed-methods design grounded in Lima’s reality. The study will employ:</w:t>
      </w:r>
    </w:p>
    <w:p>
      <w:pPr>
        <w:numPr>
          <w:ilvl w:val="0"/>
          <w:numId w:val="1002"/>
        </w:numPr>
        <w:pStyle w:val="Compact"/>
      </w:pPr>
      <w:r>
        <w:rPr>
          <w:iCs/>
          <w:i/>
        </w:rPr>
        <w:t xml:space="preserve">Quantitative Component:</w:t>
      </w:r>
      <w:r>
        <w:t xml:space="preserve"> </w:t>
      </w:r>
      <w:r>
        <w:t xml:space="preserve">Analysis of anonymized Minedu data (2018-2023) from 60 public schools across ten Lima districts, correlating school-level administrative indicators (e.g., budget utilization rates, staff turnover, community engagement metrics) with student performance in standardized assessments (e.g., Evaluación Censal de Estudiantes).</w:t>
      </w:r>
    </w:p>
    <w:p>
      <w:pPr>
        <w:numPr>
          <w:ilvl w:val="0"/>
          <w:numId w:val="1002"/>
        </w:numPr>
        <w:pStyle w:val="Compact"/>
      </w:pPr>
      <w:r>
        <w:rPr>
          <w:iCs/>
          <w:i/>
        </w:rPr>
        <w:t xml:space="preserve">Qualitative Component:</w:t>
      </w:r>
      <w:r>
        <w:t xml:space="preserve"> </w:t>
      </w:r>
      <w:r>
        <w:t xml:space="preserve">In-depth interviews with 30 practicing</w:t>
      </w:r>
      <w:r>
        <w:t xml:space="preserve"> </w:t>
      </w:r>
      <w:r>
        <w:rPr>
          <w:iCs/>
          <w:i/>
        </w:rPr>
        <w:t xml:space="preserve">Education Administrator</w:t>
      </w:r>
      <w:r>
        <w:t xml:space="preserve">s from varied Lima contexts (high-poverty, middle-income, urban-industrial), supplemented by focus groups with teachers and parents. This will explore lived experiences, decision-making processes, and perceived barriers.</w:t>
      </w:r>
    </w:p>
    <w:p>
      <w:pPr>
        <w:numPr>
          <w:ilvl w:val="0"/>
          <w:numId w:val="1002"/>
        </w:numPr>
        <w:pStyle w:val="Compact"/>
      </w:pPr>
      <w:r>
        <w:rPr>
          <w:iCs/>
          <w:i/>
        </w:rPr>
        <w:t xml:space="preserve">Action Research Component:</w:t>
      </w:r>
      <w:r>
        <w:t xml:space="preserve"> </w:t>
      </w:r>
      <w:r>
        <w:t xml:space="preserve">A pilot workshop series for 15 selected</w:t>
      </w:r>
      <w:r>
        <w:t xml:space="preserve"> </w:t>
      </w:r>
      <w:r>
        <w:rPr>
          <w:iCs/>
          <w:i/>
        </w:rPr>
        <w:t xml:space="preserve">Education Administrator</w:t>
      </w:r>
      <w:r>
        <w:t xml:space="preserve">s in Lima’s Callao district to co-design contextualized leadership tools, evaluated through pre/post-assessment of implemented strategies.</w:t>
      </w:r>
    </w:p>
    <w:p>
      <w:pPr>
        <w:pStyle w:val="FirstParagraph"/>
      </w:pPr>
      <w:r>
        <w:t xml:space="preserve">All data collection will adhere to Peruvian ethical standards (National Council for Science, Technology and Innovation - CONCYTEC) and prioritize accessibility for Lima-based participants. The framework emphasizes "doing research with" administrators in Peru Lima, not merely "on" them.</w:t>
      </w:r>
    </w:p>
    <w:bookmarkEnd w:id="23"/>
    <w:bookmarkStart w:id="24" w:name="significance-of-the-study"/>
    <w:p>
      <w:pPr>
        <w:pStyle w:val="Heading2"/>
      </w:pPr>
      <w:r>
        <w:t xml:space="preserve">5. Significance of the Study</w:t>
      </w:r>
    </w:p>
    <w:p>
      <w:pPr>
        <w:pStyle w:val="FirstParagraph"/>
      </w:pPr>
      <w:r>
        <w:t xml:space="preserve">This Thesis Proposal offers transformative potential for both academic discourse and practice in</w:t>
      </w:r>
      <w:r>
        <w:t xml:space="preserve"> </w:t>
      </w:r>
      <w:r>
        <w:rPr>
          <w:iCs/>
          <w:i/>
        </w:rPr>
        <w:t xml:space="preserve">Peru Lima</w:t>
      </w:r>
      <w:r>
        <w:t xml:space="preserve">. Academically, it contributes a much-needed empirical lens on administrative leadership within a globally relevant urban education context, moving beyond the teacher-centric narratives common in Latin American educational research. For practitioners and policymakers in Peru:</w:t>
      </w:r>
    </w:p>
    <w:p>
      <w:pPr>
        <w:numPr>
          <w:ilvl w:val="0"/>
          <w:numId w:val="1003"/>
        </w:numPr>
        <w:pStyle w:val="Compact"/>
      </w:pPr>
      <w:r>
        <w:t xml:space="preserve">Findings will directly inform Minedu’s ongoing "Escuelas de Calidad" program, offering evidence-based pathways to enhance administrative capacity.</w:t>
      </w:r>
    </w:p>
    <w:p>
      <w:pPr>
        <w:numPr>
          <w:ilvl w:val="0"/>
          <w:numId w:val="1003"/>
        </w:numPr>
        <w:pStyle w:val="Compact"/>
      </w:pPr>
      <w:r>
        <w:t xml:space="preserve">The proposed professional development framework addresses Lima's urgent need for locally relevant training (e.g., managing multi-lingual classrooms in marginalized neighborhoods like Villa El Salvador), reducing reliance on imported models.</w:t>
      </w:r>
    </w:p>
    <w:p>
      <w:pPr>
        <w:numPr>
          <w:ilvl w:val="0"/>
          <w:numId w:val="1003"/>
        </w:numPr>
        <w:pStyle w:val="Compact"/>
      </w:pPr>
      <w:r>
        <w:t xml:space="preserve">By centering the</w:t>
      </w:r>
      <w:r>
        <w:t xml:space="preserve"> </w:t>
      </w:r>
      <w:r>
        <w:rPr>
          <w:iCs/>
          <w:i/>
        </w:rPr>
        <w:t xml:space="preserve">Education Administrator</w:t>
      </w:r>
      <w:r>
        <w:t xml:space="preserve">'s voice, the research empowers these leaders as key agents within Peru’s education system, fostering sustainable change from within Lima’s schools.</w:t>
      </w:r>
    </w:p>
    <w:bookmarkEnd w:id="24"/>
    <w:bookmarkStart w:id="25" w:name="expected-contributions-and-timeline"/>
    <w:p>
      <w:pPr>
        <w:pStyle w:val="Heading2"/>
      </w:pPr>
      <w:r>
        <w:t xml:space="preserve">6. Expected Contributions and Timeline</w:t>
      </w:r>
    </w:p>
    <w:p>
      <w:pPr>
        <w:pStyle w:val="FirstParagraph"/>
      </w:pPr>
      <w:r>
        <w:t xml:space="preserve">The expected outcomes include: (1) A validated competency model for</w:t>
      </w:r>
      <w:r>
        <w:t xml:space="preserve"> </w:t>
      </w:r>
      <w:r>
        <w:rPr>
          <w:iCs/>
          <w:i/>
        </w:rPr>
        <w:t xml:space="preserve">Education Administrator</w:t>
      </w:r>
      <w:r>
        <w:t xml:space="preserve">s in Lima; (2) Policy briefs for Minedu and regional education authorities; (3) Open-access training modules developed with administrator co-creators. The research timeline spans 18 months: Months 1-4 (literature review/data prep), Months 5-10 (fieldwork in Lima), Months 11-14 (analysis &amp; workshop development), and Months 15-18 (drafting, validation, final thesis). All work will be conducted within Lima to ensure deep contextual understanding.</w:t>
      </w:r>
    </w:p>
    <w:bookmarkEnd w:id="25"/>
    <w:bookmarkStart w:id="26" w:name="Xeac66496e0fc11590c2fb101c6ff17f7500c46e"/>
    <w:p>
      <w:pPr>
        <w:pStyle w:val="Heading2"/>
      </w:pPr>
      <w:r>
        <w:t xml:space="preserve">7. Conclusion: Why This Thesis Matters for Peru Lima</w:t>
      </w:r>
    </w:p>
    <w:p>
      <w:pPr>
        <w:pStyle w:val="FirstParagraph"/>
      </w:pPr>
      <w:r>
        <w:t xml:space="preserve">The success of Peru's educational future hinges not only on policies but on the individuals who translate them into daily reality within schools. In Lima, where inequality is visibly etched in classroom sizes and resource availability, the role of the</w:t>
      </w:r>
      <w:r>
        <w:t xml:space="preserve"> </w:t>
      </w:r>
      <w:r>
        <w:rPr>
          <w:iCs/>
          <w:i/>
        </w:rPr>
        <w:t xml:space="preserve">Education Administrator</w:t>
      </w:r>
      <w:r>
        <w:t xml:space="preserve"> </w:t>
      </w:r>
      <w:r>
        <w:t xml:space="preserve">is paramount. This Thesis Proposal positions this leadership role as the critical nexus for improving equity and quality across Peru Lima's schools. By rigorously investigating how effective</w:t>
      </w:r>
      <w:r>
        <w:t xml:space="preserve"> </w:t>
      </w:r>
      <w:r>
        <w:rPr>
          <w:iCs/>
          <w:i/>
        </w:rPr>
        <w:t xml:space="preserve">Education Administrator</w:t>
      </w:r>
      <w:r>
        <w:t xml:space="preserve">s operate within Lima’s specific challenges—urban density, socioeconomic stratification, and historical underinvestment—the research promises actionable insights that can elevate education from a theoretical goal to an achievable reality for every child in the capital. This work is not merely academic; it is a practical call to strengthen the very backbone of Peru Lima's educational system. The findings will serve as a roadmap for building resilient, responsive, and effective leadership in one of Latin America’s most complex urban education settings.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Outcomes through Effective Education Administrator Leadership in Peru Lima</dc:title>
  <dc:creator/>
  <cp:keywords/>
  <dcterms:created xsi:type="dcterms:W3CDTF">2026-04-29T07:16:57Z</dcterms:created>
  <dcterms:modified xsi:type="dcterms:W3CDTF">2026-04-29T07:16:57Z</dcterms:modified>
</cp:coreProperties>
</file>

<file path=docProps/custom.xml><?xml version="1.0" encoding="utf-8"?>
<Properties xmlns="http://schemas.openxmlformats.org/officeDocument/2006/custom-properties" xmlns:vt="http://schemas.openxmlformats.org/officeDocument/2006/docPropsVTypes"/>
</file>