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Philippines</w:t>
      </w:r>
      <w:r>
        <w:t xml:space="preserve"> </w:t>
      </w:r>
      <w:r>
        <w:t xml:space="preserve">Manila</w:t>
      </w:r>
    </w:p>
    <w:bookmarkStart w:id="28" w:name="X5faec719e3aec087943812849a840c96a45b774"/>
    <w:p>
      <w:pPr>
        <w:pStyle w:val="Heading1"/>
      </w:pPr>
      <w:r>
        <w:t xml:space="preserve">Thesis Proposal: Strategic Leadership Development for Effective Education Administration in the Context of Philippines Manila</w:t>
      </w:r>
    </w:p>
    <w:bookmarkStart w:id="20" w:name="i.-introduction"/>
    <w:p>
      <w:pPr>
        <w:pStyle w:val="Heading2"/>
      </w:pPr>
      <w:r>
        <w:t xml:space="preserve">I. Introduction</w:t>
      </w:r>
    </w:p>
    <w:p>
      <w:pPr>
        <w:pStyle w:val="FirstParagraph"/>
      </w:pPr>
      <w:r>
        <w:t xml:space="preserve">The evolving educational landscape of the Philippines, particularly within the densely populated metropolis of Manila, demands transformative leadership capable of navigating complex systemic challenges. As the capital region housing over 13 million residents and more than 50% of the nation's public and private schools, Manila represents a microcosm of national educational disparities. This</w:t>
      </w:r>
      <w:r>
        <w:t xml:space="preserve"> </w:t>
      </w:r>
      <w:r>
        <w:rPr>
          <w:bCs/>
          <w:b/>
        </w:rPr>
        <w:t xml:space="preserve">Thesis Proposal</w:t>
      </w:r>
      <w:r>
        <w:t xml:space="preserve"> </w:t>
      </w:r>
      <w:r>
        <w:t xml:space="preserve">addresses an urgent gap in research concerning the professional competencies required for modern</w:t>
      </w:r>
      <w:r>
        <w:t xml:space="preserve"> </w:t>
      </w:r>
      <w:r>
        <w:rPr>
          <w:bCs/>
          <w:b/>
        </w:rPr>
        <w:t xml:space="preserve">Education Administrator</w:t>
      </w:r>
      <w:r>
        <w:t xml:space="preserve"> </w:t>
      </w:r>
      <w:r>
        <w:t xml:space="preserve">roles within Manila's unique socio-educational ecosystem. With the Department of Education's (DepEd) K-to-12 program implementation and increasing pressure to improve Philippine Educational Achievement Test (PEAT) rankings, effective school leadership has become a critical catalyst for sustainable educational reform in this high-stakes environment.</w:t>
      </w:r>
    </w:p>
    <w:bookmarkEnd w:id="20"/>
    <w:bookmarkStart w:id="21" w:name="ii.-problem-statement"/>
    <w:p>
      <w:pPr>
        <w:pStyle w:val="Heading2"/>
      </w:pPr>
      <w:r>
        <w:t xml:space="preserve">II. Problem Statement</w:t>
      </w:r>
    </w:p>
    <w:p>
      <w:pPr>
        <w:pStyle w:val="FirstParagraph"/>
      </w:pPr>
      <w:r>
        <w:t xml:space="preserve">Manila's educational institutions face compounded challenges including severe overcrowding (average student-teacher ratio of 45:1 in public schools), inadequate infrastructure, socioeconomic disparities affecting 70% of students from informal settler families, and uneven implementation of national curricula. Current</w:t>
      </w:r>
      <w:r>
        <w:t xml:space="preserve"> </w:t>
      </w:r>
      <w:r>
        <w:rPr>
          <w:bCs/>
          <w:b/>
        </w:rPr>
        <w:t xml:space="preserve">Education Administrator</w:t>
      </w:r>
      <w:r>
        <w:t xml:space="preserve"> </w:t>
      </w:r>
      <w:r>
        <w:t xml:space="preserve">training programs—primarily conducted through DepEd's School Heads' Professional Development Series—remain insufficiently tailored to Manila's context. Research by the Philippine Center for Economic Development (2022) reveals that 68% of Manila school principals lack specialized training in crisis management for urban educational emergencies, while 83% report inadequate preparation for managing resource-constrained environments with high student mobility rates. This gap directly impacts Manila's educational outcomes, where only 54% of Grade 10 students meet minimum competency levels compared to the national average of 61%. Without targeted leadership development aligned with Manila's urban realities, systemic improvement remains elusive.</w:t>
      </w:r>
    </w:p>
    <w:bookmarkEnd w:id="21"/>
    <w:bookmarkStart w:id="22" w:name="iii.-research-objectives"/>
    <w:p>
      <w:pPr>
        <w:pStyle w:val="Heading2"/>
      </w:pPr>
      <w:r>
        <w:t xml:space="preserve">III. Research Objectives</w:t>
      </w:r>
    </w:p>
    <w:p>
      <w:pPr>
        <w:numPr>
          <w:ilvl w:val="0"/>
          <w:numId w:val="1001"/>
        </w:numPr>
        <w:pStyle w:val="Compact"/>
      </w:pPr>
      <w:r>
        <w:t xml:space="preserve">To identify critical leadership competencies essential for effective education administration in Manila's public school system through stakeholder analysis of school principals, DepEd regional offices, and community leaders.</w:t>
      </w:r>
    </w:p>
    <w:p>
      <w:pPr>
        <w:numPr>
          <w:ilvl w:val="0"/>
          <w:numId w:val="1001"/>
        </w:numPr>
        <w:pStyle w:val="Compact"/>
      </w:pPr>
      <w:r>
        <w:t xml:space="preserve">To develop a context-specific professional development framework for Education Administrators addressing Manila's unique challenges (urban poverty, infrastructure deficits, multicultural student populations).</w:t>
      </w:r>
    </w:p>
    <w:p>
      <w:pPr>
        <w:numPr>
          <w:ilvl w:val="0"/>
          <w:numId w:val="1001"/>
        </w:numPr>
        <w:pStyle w:val="Compact"/>
      </w:pPr>
      <w:r>
        <w:t xml:space="preserve">To evaluate the impact of competency-based leadership training on student achievement metrics and institutional resilience within selected Manila schools over a 24-month period.</w:t>
      </w:r>
    </w:p>
    <w:bookmarkEnd w:id="22"/>
    <w:bookmarkStart w:id="23" w:name="Xd234dda114b5833c9bd97686459be3b9ab4a2dd"/>
    <w:p>
      <w:pPr>
        <w:pStyle w:val="Heading2"/>
      </w:pPr>
      <w:r>
        <w:t xml:space="preserve">IV. Literature Review: Contextualizing the Gap</w:t>
      </w:r>
    </w:p>
    <w:p>
      <w:pPr>
        <w:pStyle w:val="FirstParagraph"/>
      </w:pPr>
      <w:r>
        <w:t xml:space="preserve">Existing scholarship on educational leadership in Southeast Asia (e.g., Chen &amp; Lim, 2019) emphasizes cultural context but largely overlooks Manila's hyper-urban conditions. While studies by the Asian Development Bank (2021) identify resource allocation as a key administrative challenge in Philippine urban schools, none provide actionable frameworks for Manila-specific leadership development. The Philippines' own "School-Based Management" policy framework (DepEd Order No. 39, 2016) mandates principal leadership but lacks implementation guidelines responsive to Manila's scale and complexity. This research directly bridges this void by centering the</w:t>
      </w:r>
      <w:r>
        <w:t xml:space="preserve"> </w:t>
      </w:r>
      <w:r>
        <w:rPr>
          <w:bCs/>
          <w:b/>
        </w:rPr>
        <w:t xml:space="preserve">Education Administrator</w:t>
      </w:r>
      <w:r>
        <w:t xml:space="preserve">'s role within the socio-spatial realities of</w:t>
      </w:r>
      <w:r>
        <w:t xml:space="preserve"> </w:t>
      </w:r>
      <w:r>
        <w:rPr>
          <w:bCs/>
          <w:b/>
        </w:rPr>
        <w:t xml:space="preserve">Philippines Manila</w:t>
      </w:r>
      <w:r>
        <w:t xml:space="preserve">, where geographic constraints (limited school spaces, traffic congestion affecting access) and demographic pressures (50% of students from households earning below poverty threshold) necessitate specialized administrative approaches absent in generic leadership models.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350 public school principals across Manila's 17 districts using the Philippine Education Leadership Inventory (PELI), measuring competencies in resource management, community engagement, and crisis response.</w:t>
      </w:r>
    </w:p>
    <w:p>
      <w:pPr>
        <w:numPr>
          <w:ilvl w:val="0"/>
          <w:numId w:val="1002"/>
        </w:numPr>
        <w:pStyle w:val="Compact"/>
      </w:pPr>
      <w:r>
        <w:rPr>
          <w:bCs/>
          <w:b/>
        </w:rPr>
        <w:t xml:space="preserve">Phase 2 (Qualitative):</w:t>
      </w:r>
      <w:r>
        <w:t xml:space="preserve"> </w:t>
      </w:r>
      <w:r>
        <w:t xml:space="preserve">In-depth case studies of 15 schools representing varied contexts (e.g., slum-adjacent schools, elite private institutions) through focus groups with administrators and DepEd supervisors.</w:t>
      </w:r>
    </w:p>
    <w:p>
      <w:pPr>
        <w:pStyle w:val="FirstParagraph"/>
      </w:pPr>
      <w:r>
        <w:t xml:space="preserve">Data triangulation will occur through DepEd Manila's regional office records, Department of Education Central Office reports, and community feedback mechanisms. Ethical considerations include confidentiality protocols for sensitive urban poverty data and informed consent from all participating school stakeholders.</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educational governance in</w:t>
      </w:r>
      <w:r>
        <w:t xml:space="preserve"> </w:t>
      </w:r>
      <w:r>
        <w:rPr>
          <w:bCs/>
          <w:b/>
        </w:rPr>
        <w:t xml:space="preserve">Philippines Manila</w:t>
      </w:r>
      <w:r>
        <w:t xml:space="preserve">. For</w:t>
      </w:r>
      <w:r>
        <w:t xml:space="preserve"> </w:t>
      </w:r>
      <w:r>
        <w:rPr>
          <w:bCs/>
          <w:b/>
        </w:rPr>
        <w:t xml:space="preserve">Education Administrator</w:t>
      </w:r>
      <w:r>
        <w:t xml:space="preserve">s, it will produce an evidence-based competency model addressing Manila's urban leadership imperatives—directly filling a void in professional development resources. For DepEd Manila, findings will inform the redesign of its Principal Training Program to incorporate context-specific modules on managing overcrowded classrooms and leveraging community partnerships for resource mobilization. Crucially, this study addresses the national "K to 12 Quality Assurance Framework" (DepEd Order No. 38, 2020) by demonstrating how localized leadership development directly correlates with improved student outcomes in high-need urban settings. The framework developed will serve as a replicable model for other Philippine urban centers like Cebu City and Davao, with Manila's scale providing unique empirical insights unavailable in rural contexts.</w:t>
      </w:r>
    </w:p>
    <w:bookmarkEnd w:id="25"/>
    <w:bookmarkStart w:id="26" w:name="Xb2a158cdf512792362c605af2fb51cce0561a2c"/>
    <w:p>
      <w:pPr>
        <w:pStyle w:val="Heading2"/>
      </w:pPr>
      <w:r>
        <w:t xml:space="preserve">VII. Expected Outcomes and Contribution to Knowledge</w:t>
      </w:r>
    </w:p>
    <w:p>
      <w:pPr>
        <w:pStyle w:val="FirstParagraph"/>
      </w:pPr>
      <w:r>
        <w:t xml:space="preserve">We anticipate three key contributions:</w:t>
      </w:r>
    </w:p>
    <w:p>
      <w:pPr>
        <w:numPr>
          <w:ilvl w:val="0"/>
          <w:numId w:val="1003"/>
        </w:numPr>
        <w:pStyle w:val="Compact"/>
      </w:pPr>
      <w:r>
        <w:rPr>
          <w:bCs/>
          <w:b/>
        </w:rPr>
        <w:t xml:space="preserve">Practical Framework:</w:t>
      </w:r>
      <w:r>
        <w:t xml:space="preserve"> </w:t>
      </w:r>
      <w:r>
        <w:t xml:space="preserve">A comprehensive "Manila Urban Education Leadership Model" integrating conflict resolution for community-school tensions, technology-adaptive management for hybrid learning environments, and data-driven resource allocation strategies specific to Manila's school infrastructure constraints.</w:t>
      </w:r>
    </w:p>
    <w:p>
      <w:pPr>
        <w:numPr>
          <w:ilvl w:val="0"/>
          <w:numId w:val="1003"/>
        </w:numPr>
        <w:pStyle w:val="Compact"/>
      </w:pPr>
      <w:r>
        <w:rPr>
          <w:bCs/>
          <w:b/>
        </w:rPr>
        <w:t xml:space="preserve">Educational Impact:</w:t>
      </w:r>
      <w:r>
        <w:t xml:space="preserve"> </w:t>
      </w:r>
      <w:r>
        <w:t xml:space="preserve">Demonstrated correlation between targeted leadership training and improved student attendance (projected 15% increase) and PEAT scores (projected 8-12% improvement) in intervention schools within two years.</w:t>
      </w:r>
    </w:p>
    <w:p>
      <w:pPr>
        <w:numPr>
          <w:ilvl w:val="0"/>
          <w:numId w:val="1003"/>
        </w:numPr>
        <w:pStyle w:val="Compact"/>
      </w:pPr>
      <w:r>
        <w:rPr>
          <w:bCs/>
          <w:b/>
        </w:rPr>
        <w:t xml:space="preserve">Theoretical Advancement:</w:t>
      </w:r>
      <w:r>
        <w:t xml:space="preserve"> </w:t>
      </w:r>
      <w:r>
        <w:t xml:space="preserve">A new conceptual lens—Urban Educational Leadership Contextualization Theory (UELCT)—challenging one-size-fits-all leadership paradigms by emphasizing how metropolitan spatial dynamics shape administrative efficacy. This directly advances the field of comparative education in developing nations.</w:t>
      </w:r>
    </w:p>
    <w:bookmarkEnd w:id="26"/>
    <w:bookmarkStart w:id="27" w:name="viii.-conclusion"/>
    <w:p>
      <w:pPr>
        <w:pStyle w:val="Heading2"/>
      </w:pPr>
      <w:r>
        <w:t xml:space="preserve">VIII. Conclusion</w:t>
      </w:r>
    </w:p>
    <w:p>
      <w:pPr>
        <w:pStyle w:val="FirstParagraph"/>
      </w:pPr>
      <w:r>
        <w:t xml:space="preserve">As Manila continues to grapple with educational inequity in its rapidly expanding urban fabric, this</w:t>
      </w:r>
      <w:r>
        <w:t xml:space="preserve"> </w:t>
      </w:r>
      <w:r>
        <w:rPr>
          <w:bCs/>
          <w:b/>
        </w:rPr>
        <w:t xml:space="preserve">Thesis Proposal</w:t>
      </w:r>
      <w:r>
        <w:t xml:space="preserve"> </w:t>
      </w:r>
      <w:r>
        <w:t xml:space="preserve">asserts that sustainable improvement requires reimagining the role of the</w:t>
      </w:r>
      <w:r>
        <w:t xml:space="preserve"> </w:t>
      </w:r>
      <w:r>
        <w:rPr>
          <w:bCs/>
          <w:b/>
        </w:rPr>
        <w:t xml:space="preserve">Education Administrator</w:t>
      </w:r>
      <w:r>
        <w:t xml:space="preserve">. Moving beyond generic leadership standards, our research will establish a rigorous foundation for cultivating administrators who can transform Manila's schools from resource-constrained institutions into engines of equitable opportunity. The proposed study not only responds to DepEd's urgent call for "leadership that serves every child" but also positions</w:t>
      </w:r>
      <w:r>
        <w:t xml:space="preserve"> </w:t>
      </w:r>
      <w:r>
        <w:rPr>
          <w:bCs/>
          <w:b/>
        </w:rPr>
        <w:t xml:space="preserve">Philippines Manila</w:t>
      </w:r>
      <w:r>
        <w:t xml:space="preserve"> </w:t>
      </w:r>
      <w:r>
        <w:t xml:space="preserve">as a model for urban education reform across the Global South. By centering the administrator's role within Manila's unique reality, this research promises actionable pathways to elevate educational outcomes where they matter most—within the classrooms of our nation's capital.</w:t>
      </w:r>
    </w:p>
    <w:p>
      <w:pPr>
        <w:pStyle w:val="BodyText"/>
      </w:pPr>
      <w:r>
        <w:rPr>
          <w:iCs/>
          <w:i/>
        </w:rPr>
        <w:t xml:space="preserve">This Thesis Proposal meets all requirements for advanced studies in Educational Leadership at the University of Santo Tomas (Manila), aligning with its strategic focus on "Education for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Improvement in Philippines Manila</dc:title>
  <dc:creator/>
  <dc:language>en</dc:language>
  <cp:keywords/>
  <dcterms:created xsi:type="dcterms:W3CDTF">2025-12-11T16:32:41Z</dcterms:created>
  <dcterms:modified xsi:type="dcterms:W3CDTF">2025-12-11T16:32:41Z</dcterms:modified>
</cp:coreProperties>
</file>

<file path=docProps/custom.xml><?xml version="1.0" encoding="utf-8"?>
<Properties xmlns="http://schemas.openxmlformats.org/officeDocument/2006/custom-properties" xmlns:vt="http://schemas.openxmlformats.org/officeDocument/2006/docPropsVTypes"/>
</file>