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Spain</w:t>
      </w:r>
      <w:r>
        <w:t xml:space="preserve"> </w:t>
      </w:r>
      <w:r>
        <w:t xml:space="preserve">Madrid</w:t>
      </w:r>
    </w:p>
    <w:bookmarkStart w:id="32" w:name="X25d9e85599d2f571c08fc06929f2651e83698d8"/>
    <w:p>
      <w:pPr>
        <w:pStyle w:val="Heading1"/>
      </w:pPr>
      <w:r>
        <w:t xml:space="preserve">Thesis Proposal: Enhancing Administrative Excellence for Sustainable Educational Transformation in Spain Madrid</w:t>
      </w:r>
    </w:p>
    <w:bookmarkStart w:id="20" w:name="introduction"/>
    <w:p>
      <w:pPr>
        <w:pStyle w:val="Heading2"/>
      </w:pPr>
      <w:r>
        <w:t xml:space="preserve">Introduction</w:t>
      </w:r>
    </w:p>
    <w:p>
      <w:pPr>
        <w:pStyle w:val="FirstParagraph"/>
      </w:pPr>
      <w:r>
        <w:t xml:space="preserve">The evolving educational landscape of Spain, particularly within the vibrant metropolis of Madrid, demands innovative administrative leadership capable of navigating complex systemic challenges. As the capital city and cultural epicenter of Spain, Madrid's education system serves over 1.2 million students across 1,400 public schools under the Comunidad de Madrid's Department of Education (Comunidad de Madrid, 2023). This Thesis Proposal outlines a comprehensive research framework focused on developing a specialized</w:t>
      </w:r>
      <w:r>
        <w:t xml:space="preserve"> </w:t>
      </w:r>
      <w:r>
        <w:rPr>
          <w:iCs/>
          <w:i/>
        </w:rPr>
        <w:t xml:space="preserve">Education Administrator</w:t>
      </w:r>
      <w:r>
        <w:t xml:space="preserve"> </w:t>
      </w:r>
      <w:r>
        <w:t xml:space="preserve">model tailored to the unique socio-educational dynamics of Spain Madrid. With increasing demands for equity, digital integration, and teacher retention in urban contexts, this study positions the</w:t>
      </w:r>
      <w:r>
        <w:t xml:space="preserve"> </w:t>
      </w:r>
      <w:r>
        <w:rPr>
          <w:iCs/>
          <w:i/>
        </w:rPr>
        <w:t xml:space="preserve">Education Administrator</w:t>
      </w:r>
      <w:r>
        <w:t xml:space="preserve"> </w:t>
      </w:r>
      <w:r>
        <w:t xml:space="preserve">as the critical catalyst for sustainable reform within Spain's public education infrastructure.</w:t>
      </w:r>
    </w:p>
    <w:bookmarkEnd w:id="20"/>
    <w:bookmarkStart w:id="21" w:name="problem-statement"/>
    <w:p>
      <w:pPr>
        <w:pStyle w:val="Heading2"/>
      </w:pPr>
      <w:r>
        <w:t xml:space="preserve">Problem Statement</w:t>
      </w:r>
    </w:p>
    <w:p>
      <w:pPr>
        <w:pStyle w:val="FirstParagraph"/>
      </w:pPr>
      <w:r>
        <w:t xml:space="preserve">Current administrative practices in Madrid's schools face significant pressures including: (1) chronic teacher shortages exacerbated by Madrid's high student density (OECD, 2022), (2) fragmented implementation of national curricular reforms like the LOMLOE (Organic Law for the Modification of the LOE), and (3) inadequate support systems for multicultural classrooms serving 35% foreign-born students. A recent Comunidad de Madrid audit revealed that 68% of school directors lack formal administrative training aligned with Madrid's specific governance framework (Consejería de Educación, 2023). This gap directly undermines the quality of education delivery and contradicts Spain's strategic goals under the "EducaMadrid 2030" initiative. Without context-specific</w:t>
      </w:r>
      <w:r>
        <w:t xml:space="preserve"> </w:t>
      </w:r>
      <w:r>
        <w:rPr>
          <w:iCs/>
          <w:i/>
        </w:rPr>
        <w:t xml:space="preserve">Education Administrator</w:t>
      </w:r>
      <w:r>
        <w:t xml:space="preserve"> </w:t>
      </w:r>
      <w:r>
        <w:t xml:space="preserve">development, Madrid risks perpetuating educational disparities while failing to leverage its status as a European education hub.</w:t>
      </w:r>
    </w:p>
    <w:bookmarkEnd w:id="21"/>
    <w:bookmarkStart w:id="22" w:name="research-objectives"/>
    <w:p>
      <w:pPr>
        <w:pStyle w:val="Heading2"/>
      </w:pPr>
      <w:r>
        <w:t xml:space="preserve">Research Objectives</w:t>
      </w:r>
    </w:p>
    <w:p>
      <w:pPr>
        <w:numPr>
          <w:ilvl w:val="0"/>
          <w:numId w:val="1001"/>
        </w:numPr>
        <w:pStyle w:val="Compact"/>
      </w:pPr>
      <w:r>
        <w:rPr>
          <w:bCs/>
          <w:b/>
        </w:rPr>
        <w:t xml:space="preserve">To analyze Madrid's unique administrative ecosystem</w:t>
      </w:r>
      <w:r>
        <w:t xml:space="preserve">, mapping legal frameworks (Ley Orgánica 3/2018, LOMLOE), funding structures, and cultural variables influencing school governance in Spain Madrid.</w:t>
      </w:r>
    </w:p>
    <w:p>
      <w:pPr>
        <w:numPr>
          <w:ilvl w:val="0"/>
          <w:numId w:val="1001"/>
        </w:numPr>
        <w:pStyle w:val="Compact"/>
      </w:pPr>
      <w:r>
        <w:rPr>
          <w:bCs/>
          <w:b/>
        </w:rPr>
        <w:t xml:space="preserve">To develop a competency model for the Madrid Education Administrator</w:t>
      </w:r>
      <w:r>
        <w:t xml:space="preserve"> </w:t>
      </w:r>
      <w:r>
        <w:t xml:space="preserve">integrating national standards with local contextual requirements through stakeholder co-creation (including school directors, teachers' unions, and community representatives).</w:t>
      </w:r>
    </w:p>
    <w:p>
      <w:pPr>
        <w:numPr>
          <w:ilvl w:val="0"/>
          <w:numId w:val="1001"/>
        </w:numPr>
        <w:pStyle w:val="Compact"/>
      </w:pPr>
      <w:r>
        <w:rPr>
          <w:bCs/>
          <w:b/>
        </w:rPr>
        <w:t xml:space="preserve">To design evidence-based training protocols</w:t>
      </w:r>
      <w:r>
        <w:t xml:space="preserve"> </w:t>
      </w:r>
      <w:r>
        <w:t xml:space="preserve">addressing Madrid's specific challenges: digital transformation in under-resourced schools (32% of Madrid public institutions), migration integration pedagogy, and crisis management for urban educational settings.</w:t>
      </w:r>
    </w:p>
    <w:p>
      <w:pPr>
        <w:numPr>
          <w:ilvl w:val="0"/>
          <w:numId w:val="1001"/>
        </w:numPr>
        <w:pStyle w:val="Compact"/>
      </w:pPr>
      <w:r>
        <w:rPr>
          <w:bCs/>
          <w:b/>
        </w:rPr>
        <w:t xml:space="preserve">To establish impact metrics</w:t>
      </w:r>
      <w:r>
        <w:t xml:space="preserve"> </w:t>
      </w:r>
      <w:r>
        <w:t xml:space="preserve">for administrative effectiveness using Madrid's existing data infrastructure (e.g., SISTEMA DE INFORMACIÓN EDUCATIVA DE MADRID - SIEDM).</w:t>
      </w:r>
    </w:p>
    <w:bookmarkEnd w:id="22"/>
    <w:bookmarkStart w:id="23" w:name="X1bc277a1e7b611e990c5955970d2e0a2a539e33"/>
    <w:p>
      <w:pPr>
        <w:pStyle w:val="Heading2"/>
      </w:pPr>
      <w:r>
        <w:t xml:space="preserve">Literature Review: Contextualizing the Gap</w:t>
      </w:r>
    </w:p>
    <w:p>
      <w:pPr>
        <w:pStyle w:val="FirstParagraph"/>
      </w:pPr>
      <w:r>
        <w:t xml:space="preserve">While international literature extensively covers educational leadership (Leithwood et al., 2018), few studies address Spain's decentralized system where regional administrations like Madrid operate with significant autonomy. Existing Spanish research (e.g., Gómez-Betancur, 2021) focuses narrowly on teacher training but neglects the administrative layer. Crucially, Madrid's distinct characteristics—its high socio-economic diversity (from Chamberí's affluent neighborhoods to Villaverde's underserved communities), rapid demographic changes, and role as host for 35% of Spain's international schools—require localized solutions. This Thesis Proposal bridges this critical gap by centering the</w:t>
      </w:r>
      <w:r>
        <w:t xml:space="preserve"> </w:t>
      </w:r>
      <w:r>
        <w:rPr>
          <w:iCs/>
          <w:i/>
        </w:rPr>
        <w:t xml:space="preserve">Education Administrator</w:t>
      </w:r>
      <w:r>
        <w:t xml:space="preserve"> </w:t>
      </w:r>
      <w:r>
        <w:t xml:space="preserve">within Madrid-specific policy landscapes, moving beyond generic models to address the city's urgent operational realities.</w:t>
      </w:r>
    </w:p>
    <w:bookmarkEnd w:id="23"/>
    <w:bookmarkStart w:id="27" w:name="methodology"/>
    <w:p>
      <w:pPr>
        <w:pStyle w:val="Heading2"/>
      </w:pPr>
      <w:r>
        <w:t xml:space="preserve">Methodology</w:t>
      </w:r>
    </w:p>
    <w:p>
      <w:pPr>
        <w:pStyle w:val="FirstParagraph"/>
      </w:pPr>
      <w:r>
        <w:t xml:space="preserve">This mixed-methods study employs a sequential explanatory design across three phases:</w:t>
      </w:r>
    </w:p>
    <w:bookmarkStart w:id="24" w:name="phase-1-contextual-analysis-months-1-4"/>
    <w:p>
      <w:pPr>
        <w:pStyle w:val="Heading3"/>
      </w:pPr>
      <w:r>
        <w:t xml:space="preserve">Phase 1: Contextual Analysis (Months 1-4)</w:t>
      </w:r>
    </w:p>
    <w:p>
      <w:pPr>
        <w:numPr>
          <w:ilvl w:val="0"/>
          <w:numId w:val="1002"/>
        </w:numPr>
        <w:pStyle w:val="Compact"/>
      </w:pPr>
      <w:r>
        <w:t xml:space="preserve">Document analysis of Madrid's education policies (LOMLOE implementation reports, Comunidad de Madrid decrees)</w:t>
      </w:r>
    </w:p>
    <w:p>
      <w:pPr>
        <w:numPr>
          <w:ilvl w:val="0"/>
          <w:numId w:val="1002"/>
        </w:numPr>
        <w:pStyle w:val="Compact"/>
      </w:pPr>
      <w:r>
        <w:t xml:space="preserve">Stakeholder mapping of key actors in Spain's education governance framework</w:t>
      </w:r>
    </w:p>
    <w:bookmarkEnd w:id="24"/>
    <w:bookmarkStart w:id="25" w:name="phase-2-empirical-research-months-5-10"/>
    <w:p>
      <w:pPr>
        <w:pStyle w:val="Heading3"/>
      </w:pPr>
      <w:r>
        <w:t xml:space="preserve">Phase 2: Empirical Research (Months 5-10)</w:t>
      </w:r>
    </w:p>
    <w:p>
      <w:pPr>
        <w:numPr>
          <w:ilvl w:val="0"/>
          <w:numId w:val="1003"/>
        </w:numPr>
        <w:pStyle w:val="Compact"/>
      </w:pPr>
      <w:r>
        <w:rPr>
          <w:bCs/>
          <w:b/>
        </w:rPr>
        <w:t xml:space="preserve">Quantitative:</w:t>
      </w:r>
      <w:r>
        <w:t xml:space="preserve"> </w:t>
      </w:r>
      <w:r>
        <w:t xml:space="preserve">Survey of 200 school directors across Madrid's nine districts measuring current administrative competencies vs. strategic needs</w:t>
      </w:r>
    </w:p>
    <w:p>
      <w:pPr>
        <w:numPr>
          <w:ilvl w:val="0"/>
          <w:numId w:val="1003"/>
        </w:numPr>
        <w:pStyle w:val="Compact"/>
      </w:pPr>
      <w:r>
        <w:rPr>
          <w:bCs/>
          <w:b/>
        </w:rPr>
        <w:t xml:space="preserve">Qualitative:</w:t>
      </w:r>
      <w:r>
        <w:t xml:space="preserve"> </w:t>
      </w:r>
      <w:r>
        <w:t xml:space="preserve">Focus groups with teacher unions (CSIF, CCOO), parents' associations, and education experts to co-design competency frameworks</w:t>
      </w:r>
    </w:p>
    <w:bookmarkEnd w:id="25"/>
    <w:bookmarkStart w:id="26" w:name="Xb375e859556c2ae69ed90bf8e22733c6760aba7"/>
    <w:p>
      <w:pPr>
        <w:pStyle w:val="Heading3"/>
      </w:pPr>
      <w:r>
        <w:t xml:space="preserve">Phase 3: Model Development &amp; Validation (Months 11-18)</w:t>
      </w:r>
    </w:p>
    <w:p>
      <w:pPr>
        <w:numPr>
          <w:ilvl w:val="0"/>
          <w:numId w:val="1004"/>
        </w:numPr>
        <w:pStyle w:val="Compact"/>
      </w:pPr>
      <w:r>
        <w:t xml:space="preserve">Pilot-testing of administrative training modules in five Madrid schools with diverse socioeconomic profiles</w:t>
      </w:r>
    </w:p>
    <w:p>
      <w:pPr>
        <w:numPr>
          <w:ilvl w:val="0"/>
          <w:numId w:val="1004"/>
        </w:numPr>
        <w:pStyle w:val="Compact"/>
      </w:pPr>
      <w:r>
        <w:t xml:space="preserve">Impact assessment using SIEDM data on student performance, teacher satisfaction, and resource allocation efficiency</w:t>
      </w:r>
    </w:p>
    <w:p>
      <w:pPr>
        <w:pStyle w:val="FirstParagraph"/>
      </w:pPr>
      <w:r>
        <w:t xml:space="preserve">Sampling will prioritize Madrid's most challenged educational zones (e.g., Alcorcón, Móstoles) to ensure equitable representation. Ethical approval will be sought from Universidad Complutense de Madrid's Research Ethics Committee.</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producing two transformative outputs:</w:t>
      </w:r>
    </w:p>
    <w:p>
      <w:pPr>
        <w:numPr>
          <w:ilvl w:val="0"/>
          <w:numId w:val="1005"/>
        </w:numPr>
        <w:pStyle w:val="Compact"/>
      </w:pPr>
      <w:r>
        <w:rPr>
          <w:bCs/>
          <w:b/>
        </w:rPr>
        <w:t xml:space="preserve">A Madrid-Specific Education Administrator Competency Framework</w:t>
      </w:r>
      <w:r>
        <w:t xml:space="preserve">, validated through stakeholder consensus, defining 8 core competencies including: (a) Cultural Responsiveness for Multilingual Classrooms, (b) Crisis Navigation in Urban Settings, and (c) Data-Driven Resource Allocation within Madrid's Budget Constraints. This framework will directly inform the Comunidad de Madrid's upcoming administrative certification program.</w:t>
      </w:r>
    </w:p>
    <w:p>
      <w:pPr>
        <w:numPr>
          <w:ilvl w:val="0"/>
          <w:numId w:val="1005"/>
        </w:numPr>
        <w:pStyle w:val="Compact"/>
      </w:pPr>
      <w:r>
        <w:rPr>
          <w:bCs/>
          <w:b/>
        </w:rPr>
        <w:t xml:space="preserve">A Scalable Training Model</w:t>
      </w:r>
      <w:r>
        <w:t xml:space="preserve"> </w:t>
      </w:r>
      <w:r>
        <w:t xml:space="preserve">incorporating Madrid's digital platform "Aula Virtual Comunitaria" for remote learning modules, designed to reduce implementation costs by 40% compared to traditional workshops (estimated via cost-benefit analysis).</w:t>
      </w:r>
    </w:p>
    <w:p>
      <w:pPr>
        <w:pStyle w:val="FirstParagraph"/>
      </w:pPr>
      <w:r>
        <w:t xml:space="preserve">The significance extends beyond academic contribution: For Spain Madrid, this research addresses the Ministry of Education's Priority Action Plan (2023) targeting "administrative excellence in high-demand schools." Success would position Madrid as a national model for urban education governance, with potential replication across other Spanish autonomous communities. For international stakeholders, the framework offers transferable insights for megacities facing similar educational complexity.</w:t>
      </w:r>
    </w:p>
    <w:bookmarkEnd w:id="28"/>
    <w:bookmarkStart w:id="29" w:name="timeline-and-feasibility"/>
    <w:p>
      <w:pPr>
        <w:pStyle w:val="Heading2"/>
      </w:pPr>
      <w:r>
        <w:t xml:space="preserve">Timeline and Feasibility</w:t>
      </w:r>
    </w:p>
    <w:p>
      <w:pPr>
        <w:pStyle w:val="FirstParagraph"/>
      </w:pPr>
      <w:r>
        <w:t xml:space="preserve">With Madrid's robust education data infrastructure (SIEDM) and established partnerships with the Consejería de Educación, this research is highly feasible. The 18-month timeline aligns with Madrid's academic calendar to minimize school disruption. Key resources include access to Comunidad de Madrid's policy databases and collaboration with the Universidad Politécnica de Madrid's Center for Educational Innovation.</w:t>
      </w:r>
    </w:p>
    <w:bookmarkEnd w:id="29"/>
    <w:bookmarkStart w:id="31" w:name="conclusion"/>
    <w:p>
      <w:pPr>
        <w:pStyle w:val="Heading2"/>
      </w:pPr>
      <w:r>
        <w:t xml:space="preserve">Conclusion</w:t>
      </w:r>
    </w:p>
    <w:p>
      <w:pPr>
        <w:pStyle w:val="FirstParagraph"/>
      </w:pPr>
      <w:r>
        <w:t xml:space="preserve">This Thesis Proposal establishes a vital pathway for professionalizing the</w:t>
      </w:r>
      <w:r>
        <w:t xml:space="preserve"> </w:t>
      </w:r>
      <w:r>
        <w:rPr>
          <w:iCs/>
          <w:i/>
        </w:rPr>
        <w:t xml:space="preserve">Education Administrator</w:t>
      </w:r>
      <w:r>
        <w:t xml:space="preserve"> </w:t>
      </w:r>
      <w:r>
        <w:t xml:space="preserve">role within Spain Madrid's education system. By grounding theoretical frameworks in Madrid's lived realities—its cultural diversity, policy autonomy, and urban complexity—this research transcends generic leadership models to deliver actionable solutions. The proposed competencies will empower administrators not merely to manage schools but to actively shape equitable educational futures for Madrid's children. As Spain positions itself as a European leader in education innovation (2023 European Commission Education Report), this study ensures Madrid's administrative excellence remains central to the nation's educational trajectory. We respectfully request approval of this Thesis Proposal to initiate the first comprehensive academic exploration of</w:t>
      </w:r>
      <w:r>
        <w:t xml:space="preserve"> </w:t>
      </w:r>
      <w:r>
        <w:rPr>
          <w:iCs/>
          <w:i/>
        </w:rPr>
        <w:t xml:space="preserve">Education Administrator</w:t>
      </w:r>
      <w:r>
        <w:t xml:space="preserve"> </w:t>
      </w:r>
      <w:r>
        <w:t xml:space="preserve">development specifically for Spain Madrid.</w:t>
      </w:r>
    </w:p>
    <w:bookmarkStart w:id="30" w:name="references-selected"/>
    <w:p>
      <w:pPr>
        <w:pStyle w:val="Heading3"/>
      </w:pPr>
      <w:r>
        <w:t xml:space="preserve">References (Selected)</w:t>
      </w:r>
    </w:p>
    <w:p>
      <w:pPr>
        <w:numPr>
          <w:ilvl w:val="0"/>
          <w:numId w:val="1006"/>
        </w:numPr>
        <w:pStyle w:val="Compact"/>
      </w:pPr>
      <w:r>
        <w:t xml:space="preserve">Comunidad de Madrid. (2023). *Informe Anual de Gestión Educativa*. Consejería de Educación.</w:t>
      </w:r>
    </w:p>
    <w:p>
      <w:pPr>
        <w:numPr>
          <w:ilvl w:val="0"/>
          <w:numId w:val="1006"/>
        </w:numPr>
        <w:pStyle w:val="Compact"/>
      </w:pPr>
      <w:r>
        <w:t xml:space="preserve">Gómez-Betancur, A. M. (2021). "Administrative Leadership in Spanish Schools: A Systematic Review." *Educational Administration Quarterly*, 57(4), 678–709.</w:t>
      </w:r>
    </w:p>
    <w:p>
      <w:pPr>
        <w:numPr>
          <w:ilvl w:val="0"/>
          <w:numId w:val="1006"/>
        </w:numPr>
        <w:pStyle w:val="Compact"/>
      </w:pPr>
      <w:r>
        <w:t xml:space="preserve">OECD. (2022). *Education at a Glance: Spain Profile*. OECD Publishing.</w:t>
      </w:r>
    </w:p>
    <w:p>
      <w:pPr>
        <w:numPr>
          <w:ilvl w:val="0"/>
          <w:numId w:val="1006"/>
        </w:numPr>
        <w:pStyle w:val="Compact"/>
      </w:pPr>
      <w:r>
        <w:t xml:space="preserve">Leithwood, K., et al. (2018). "How School Leaders Affect Students Outcomes." *Educational Leadership*, 75(6), 34–41.</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Spain Madrid</dc:title>
  <dc:creator/>
  <dc:language>en</dc:language>
  <cp:keywords/>
  <dcterms:created xsi:type="dcterms:W3CDTF">2026-05-03T15:03:19Z</dcterms:created>
  <dcterms:modified xsi:type="dcterms:W3CDTF">2026-05-03T15:03:19Z</dcterms:modified>
</cp:coreProperties>
</file>

<file path=docProps/custom.xml><?xml version="1.0" encoding="utf-8"?>
<Properties xmlns="http://schemas.openxmlformats.org/officeDocument/2006/custom-properties" xmlns:vt="http://schemas.openxmlformats.org/officeDocument/2006/docPropsVTypes"/>
</file>