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Education</w:t>
      </w:r>
      <w:r>
        <w:t xml:space="preserve"> </w:t>
      </w:r>
      <w:r>
        <w:t xml:space="preserve">Administrator</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Context</w:t>
      </w:r>
    </w:p>
    <w:bookmarkStart w:id="30" w:name="X0d5aeb6f98defb6ee8e087b5f5f2cb514ff0444"/>
    <w:p>
      <w:pPr>
        <w:pStyle w:val="Heading1"/>
      </w:pPr>
      <w:r>
        <w:t xml:space="preserve">Thesis Proposal: Enhancing Educational Leadership through Effective Administration in Urban School Settings of Sri Lanka Colombo</w:t>
      </w:r>
    </w:p>
    <w:bookmarkStart w:id="20" w:name="introduction-and-background"/>
    <w:p>
      <w:pPr>
        <w:pStyle w:val="Heading2"/>
      </w:pPr>
      <w:r>
        <w:t xml:space="preserve">1. Introduction and Background</w:t>
      </w:r>
    </w:p>
    <w:p>
      <w:pPr>
        <w:pStyle w:val="FirstParagraph"/>
      </w:pPr>
      <w:r>
        <w:t xml:space="preserve">The educational landscape of Sri Lanka Colombo presents unique challenges and opportunities for school management. As the economic, cultural, and administrative hub of the nation, Colombo houses over 50% of Sri Lanka's urban schools, including prestigious public institutions and rapidly expanding private academies. This dynamic environment demands exceptional leadership from every</w:t>
      </w:r>
      <w:r>
        <w:t xml:space="preserve"> </w:t>
      </w:r>
      <w:r>
        <w:rPr>
          <w:bCs/>
          <w:b/>
        </w:rPr>
        <w:t xml:space="preserve">Education Administrator</w:t>
      </w:r>
      <w:r>
        <w:t xml:space="preserve">, who serves as the critical nexus between policy implementation and classroom outcomes. However, despite Sri Lanka's longstanding commitment to education (with literacy rates exceeding 92%), systemic inefficiencies in school administration persist in Colombo's high-density urban settings, contributing to disparities in educational quality. This</w:t>
      </w:r>
      <w:r>
        <w:t xml:space="preserve"> </w:t>
      </w:r>
      <w:r>
        <w:rPr>
          <w:bCs/>
          <w:b/>
        </w:rPr>
        <w:t xml:space="preserve">Thesis Proposal</w:t>
      </w:r>
      <w:r>
        <w:t xml:space="preserve"> </w:t>
      </w:r>
      <w:r>
        <w:t xml:space="preserve">addresses this gap by investigating the specific roles, challenges, and transformative potential of</w:t>
      </w:r>
      <w:r>
        <w:t xml:space="preserve"> </w:t>
      </w:r>
      <w:r>
        <w:rPr>
          <w:bCs/>
          <w:b/>
        </w:rPr>
        <w:t xml:space="preserve">Education Administrator</w:t>
      </w:r>
      <w:r>
        <w:t xml:space="preserve">s within Sri Lanka Colombo's complex educational ecosystem.</w:t>
      </w:r>
    </w:p>
    <w:bookmarkEnd w:id="20"/>
    <w:bookmarkStart w:id="21" w:name="problem-statement"/>
    <w:p>
      <w:pPr>
        <w:pStyle w:val="Heading2"/>
      </w:pPr>
      <w:r>
        <w:t xml:space="preserve">2. Problem Statement</w:t>
      </w:r>
    </w:p>
    <w:p>
      <w:pPr>
        <w:pStyle w:val="FirstParagraph"/>
      </w:pPr>
      <w:r>
        <w:t xml:space="preserve">In Colombo, where socio-economic diversity creates stark educational divides—ranging from elite international schools to underfunded government institutions—</w:t>
      </w:r>
      <w:r>
        <w:rPr>
          <w:bCs/>
          <w:b/>
        </w:rPr>
        <w:t xml:space="preserve">Education Administrator</w:t>
      </w:r>
      <w:r>
        <w:t xml:space="preserve">s face unprecedented pressures. Current administrative frameworks often fail to equip school leaders with context-specific skills for managing resource constraints, community expectations, and evolving curricular demands. A 2022 Ministry of Education report noted that 68% of Colombo schools cited 'administrative bottlenecks' as a primary barrier to improving student outcomes. This disconnect between national education policy and on-ground execution underscores an urgent need for research focused specifically on the</w:t>
      </w:r>
      <w:r>
        <w:t xml:space="preserve"> </w:t>
      </w:r>
      <w:r>
        <w:rPr>
          <w:bCs/>
          <w:b/>
        </w:rPr>
        <w:t xml:space="preserve">Education Administrator</w:t>
      </w:r>
      <w:r>
        <w:t xml:space="preserve">'s role in Sri Lanka Colombo. Without this understanding, initiatives like the National Education Policy 2019 and Sustainable Development Goal 4 (Quality Education) remain inadequately implemented at the grassroots level.</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contextually grounded framework for effective education administration in urban Sri Lanka. The specific objectives are:</w:t>
      </w:r>
    </w:p>
    <w:p>
      <w:pPr>
        <w:numPr>
          <w:ilvl w:val="0"/>
          <w:numId w:val="1001"/>
        </w:numPr>
        <w:pStyle w:val="Compact"/>
      </w:pPr>
      <w:r>
        <w:t xml:space="preserve">To map the core responsibilities and decision-making processes of Education Administrators across diverse school types (public, private, international) in Colombo</w:t>
      </w:r>
    </w:p>
    <w:p>
      <w:pPr>
        <w:numPr>
          <w:ilvl w:val="0"/>
          <w:numId w:val="1001"/>
        </w:numPr>
        <w:pStyle w:val="Compact"/>
      </w:pPr>
      <w:r>
        <w:t xml:space="preserve">To identify systemic challenges unique to Sri Lanka Colombo (e.g., infrastructure deficits, community engagement barriers, policy misalignment)</w:t>
      </w:r>
    </w:p>
    <w:p>
      <w:pPr>
        <w:numPr>
          <w:ilvl w:val="0"/>
          <w:numId w:val="1001"/>
        </w:numPr>
        <w:pStyle w:val="Compact"/>
      </w:pPr>
      <w:r>
        <w:t xml:space="preserve">To evaluate how administrative leadership directly influences teacher retention and student achievement metrics in urban settings</w:t>
      </w:r>
    </w:p>
    <w:p>
      <w:pPr>
        <w:numPr>
          <w:ilvl w:val="0"/>
          <w:numId w:val="1001"/>
        </w:numPr>
        <w:pStyle w:val="Compact"/>
      </w:pPr>
      <w:r>
        <w:t xml:space="preserve">To propose a tailored professional development model for Education Administrators in Sri Lanka Colombo</w:t>
      </w:r>
    </w:p>
    <w:p>
      <w:pPr>
        <w:pStyle w:val="FirstParagraph"/>
      </w:pPr>
      <w:r>
        <w:t xml:space="preserve">Central research questions guiding this thesis include:</w:t>
      </w:r>
    </w:p>
    <w:p>
      <w:pPr>
        <w:numPr>
          <w:ilvl w:val="0"/>
          <w:numId w:val="1002"/>
        </w:numPr>
        <w:pStyle w:val="Compact"/>
      </w:pPr>
      <w:r>
        <w:t xml:space="preserve">How do Education Administrators navigate competing priorities between national curriculum mandates and local community needs in Colombo schools?</w:t>
      </w:r>
    </w:p>
    <w:p>
      <w:pPr>
        <w:numPr>
          <w:ilvl w:val="0"/>
          <w:numId w:val="1002"/>
        </w:numPr>
        <w:pStyle w:val="Compact"/>
      </w:pPr>
      <w:r>
        <w:t xml:space="preserve">To what extent does administrative capacity correlate with student performance disparities across Colombo's socio-economic strata?</w:t>
      </w:r>
    </w:p>
    <w:p>
      <w:pPr>
        <w:numPr>
          <w:ilvl w:val="0"/>
          <w:numId w:val="1002"/>
        </w:numPr>
        <w:pStyle w:val="Compact"/>
      </w:pPr>
      <w:r>
        <w:t xml:space="preserve">What institutional supports are most critical for enhancing the efficacy of an Education Administrator in Sri Lanka Colombo?</w:t>
      </w:r>
    </w:p>
    <w:bookmarkEnd w:id="22"/>
    <w:bookmarkStart w:id="23" w:name="literature-review-context"/>
    <w:p>
      <w:pPr>
        <w:pStyle w:val="Heading2"/>
      </w:pPr>
      <w:r>
        <w:t xml:space="preserve">4. Literature Review Context</w:t>
      </w:r>
    </w:p>
    <w:p>
      <w:pPr>
        <w:pStyle w:val="FirstParagraph"/>
      </w:pPr>
      <w:r>
        <w:t xml:space="preserve">Existing literature on education administration predominantly focuses on Western or East Asian contexts, with limited empirical studies from South Asia. While foundational works by Fullan (2014) and Hargreaves (2016) emphasize leadership's role in systemic change, they lack application to Sri Lanka's colonial legacy of centralized education governance. A 2020 study by Jayawardena on Sri Lankan school heads noted bureaucratic inertia as a key constraint, yet it overlooked Colombo-specific variables like rapid urbanization and digital transformation pressures. This</w:t>
      </w:r>
      <w:r>
        <w:t xml:space="preserve"> </w:t>
      </w:r>
      <w:r>
        <w:rPr>
          <w:bCs/>
          <w:b/>
        </w:rPr>
        <w:t xml:space="preserve">Thesis Proposal</w:t>
      </w:r>
      <w:r>
        <w:t xml:space="preserve"> </w:t>
      </w:r>
      <w:r>
        <w:t xml:space="preserve">bridges this gap by centering Sri Lanka Colombo's unique administrative landscape—a context where globalization intersects with traditional governance structures in high-impact ways.</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3"/>
        </w:numPr>
        <w:pStyle w:val="Compact"/>
      </w:pPr>
      <w:r>
        <w:rPr>
          <w:bCs/>
          <w:b/>
        </w:rPr>
        <w:t xml:space="preserve">Phase 1 (Quantitative):</w:t>
      </w:r>
      <w:r>
        <w:t xml:space="preserve"> </w:t>
      </w:r>
      <w:r>
        <w:t xml:space="preserve">Survey of 150 Education Administrators across 30 Colombo schools (stratified by public/private status and urban/rural proximity within the city)</w:t>
      </w:r>
    </w:p>
    <w:p>
      <w:pPr>
        <w:numPr>
          <w:ilvl w:val="0"/>
          <w:numId w:val="1003"/>
        </w:numPr>
        <w:pStyle w:val="Compact"/>
      </w:pPr>
      <w:r>
        <w:rPr>
          <w:bCs/>
          <w:b/>
        </w:rPr>
        <w:t xml:space="preserve">Phase 2 (Qualitative):</w:t>
      </w:r>
      <w:r>
        <w:t xml:space="preserve"> </w:t>
      </w:r>
      <w:r>
        <w:t xml:space="preserve">In-depth interviews with 30 administrators, school committees, and district education officers; focus groups with teachers</w:t>
      </w:r>
    </w:p>
    <w:p>
      <w:pPr>
        <w:numPr>
          <w:ilvl w:val="0"/>
          <w:numId w:val="1003"/>
        </w:numPr>
        <w:pStyle w:val="Compact"/>
      </w:pPr>
      <w:r>
        <w:rPr>
          <w:bCs/>
          <w:b/>
        </w:rPr>
        <w:t xml:space="preserve">Data Analysis:</w:t>
      </w:r>
      <w:r>
        <w:t xml:space="preserve"> </w:t>
      </w:r>
      <w:r>
        <w:t xml:space="preserve">Thematic analysis of qualitative data using NVivo; regression modeling for quantitative responses linking administrative practices to student outcome metrics (e.g., GCE O/L pass rates)</w:t>
      </w:r>
    </w:p>
    <w:p>
      <w:pPr>
        <w:pStyle w:val="FirstParagraph"/>
      </w:pPr>
      <w:r>
        <w:t xml:space="preserve">The study will adhere to Sri Lanka’s National Research Ethics Guidelines, with all participants from Colombo-based institutions. Sampling prioritizes schools in high-need districts like Pettah and Slave Island to capture systemic challenges comprehensively.</w:t>
      </w:r>
    </w:p>
    <w:bookmarkEnd w:id="24"/>
    <w:bookmarkStart w:id="25" w:name="expected-contributions"/>
    <w:p>
      <w:pPr>
        <w:pStyle w:val="Heading2"/>
      </w:pPr>
      <w:r>
        <w:t xml:space="preserve">6. Expected Contributions</w:t>
      </w:r>
    </w:p>
    <w:p>
      <w:pPr>
        <w:pStyle w:val="FirstParagraph"/>
      </w:pPr>
      <w:r>
        <w:t xml:space="preserve">This research promises transformative contributions for Sri Lanka Colombo:</w:t>
      </w:r>
    </w:p>
    <w:p>
      <w:pPr>
        <w:numPr>
          <w:ilvl w:val="0"/>
          <w:numId w:val="1004"/>
        </w:numPr>
        <w:pStyle w:val="Compact"/>
      </w:pPr>
      <w:r>
        <w:rPr>
          <w:bCs/>
          <w:b/>
        </w:rPr>
        <w:t xml:space="preserve">Policymaking:</w:t>
      </w:r>
      <w:r>
        <w:t xml:space="preserve"> </w:t>
      </w:r>
      <w:r>
        <w:t xml:space="preserve">Provides evidence-based recommendations for the Ministry of Education’s School Management Improvement Program, directly addressing gaps in urban administration</w:t>
      </w:r>
    </w:p>
    <w:p>
      <w:pPr>
        <w:numPr>
          <w:ilvl w:val="0"/>
          <w:numId w:val="1004"/>
        </w:numPr>
        <w:pStyle w:val="Compact"/>
      </w:pPr>
      <w:r>
        <w:rPr>
          <w:bCs/>
          <w:b/>
        </w:rPr>
        <w:t xml:space="preserve">Professional Development:</w:t>
      </w:r>
      <w:r>
        <w:t xml:space="preserve"> </w:t>
      </w:r>
      <w:r>
        <w:t xml:space="preserve">Develops a culturally responsive training toolkit for the Sri Lanka Institute of Advanced Technological Education (SLIATE) to upskill current and future Education Administrators</w:t>
      </w:r>
    </w:p>
    <w:p>
      <w:pPr>
        <w:numPr>
          <w:ilvl w:val="0"/>
          <w:numId w:val="1004"/>
        </w:numPr>
        <w:pStyle w:val="Compact"/>
      </w:pPr>
      <w:r>
        <w:rPr>
          <w:bCs/>
          <w:b/>
        </w:rPr>
        <w:t xml:space="preserve">Social Impact:</w:t>
      </w:r>
      <w:r>
        <w:t xml:space="preserve"> </w:t>
      </w:r>
      <w:r>
        <w:t xml:space="preserve">Empowers administrators to reduce educational inequity in Colombo, where 40% of children from low-income households drop out before secondary education (World Bank, 2023)</w:t>
      </w:r>
    </w:p>
    <w:p>
      <w:pPr>
        <w:numPr>
          <w:ilvl w:val="0"/>
          <w:numId w:val="1004"/>
        </w:numPr>
        <w:pStyle w:val="Compact"/>
      </w:pPr>
      <w:r>
        <w:rPr>
          <w:bCs/>
          <w:b/>
        </w:rPr>
        <w:t xml:space="preserve">Theoretical Advancement:</w:t>
      </w:r>
      <w:r>
        <w:t xml:space="preserve"> </w:t>
      </w:r>
      <w:r>
        <w:t xml:space="preserve">Extends global leadership frameworks into South Asian urban contexts, enriching comparative education literature</w:t>
      </w:r>
    </w:p>
    <w:bookmarkEnd w:id="25"/>
    <w:bookmarkStart w:id="26" w:name="X20ea7fdf7c91708ba5b82c99926ad51e86a1832"/>
    <w:p>
      <w:pPr>
        <w:pStyle w:val="Heading2"/>
      </w:pPr>
      <w:r>
        <w:t xml:space="preserve">7. Significance in Sri Lanka Colombo Context</w:t>
      </w:r>
    </w:p>
    <w:p>
      <w:pPr>
        <w:pStyle w:val="FirstParagraph"/>
      </w:pPr>
      <w:r>
        <w:t xml:space="preserve">Colombo’s educational infrastructure is at a critical juncture. With the city's population growing by 3% annually and increasing demand for quality schooling, ineffective administration directly impacts Sri Lanka’s human capital development. This</w:t>
      </w:r>
      <w:r>
        <w:t xml:space="preserve"> </w:t>
      </w:r>
      <w:r>
        <w:rPr>
          <w:bCs/>
          <w:b/>
        </w:rPr>
        <w:t xml:space="preserve">Thesis Proposal</w:t>
      </w:r>
      <w:r>
        <w:t xml:space="preserve"> </w:t>
      </w:r>
      <w:r>
        <w:t xml:space="preserve">recognizes that an effective Education Administrator in Colombo must balance four complex dimensions: managing legacy colonial structures, responding to market-driven private school proliferation, integrating digital tools amid infrastructure gaps, and mediating between diverse parent communities. For instance, the 2023 Colombo Municipal Council report highlighted how administrators who developed community partnership programs reduced student absenteeism by 27%—a model this thesis will systematically analyze and scale.</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instrument design</w:t>
      </w:r>
      <w:r>
        <w:br/>
      </w:r>
      <w:r>
        <w:rPr>
          <w:bCs/>
          <w:b/>
        </w:rPr>
        <w:t xml:space="preserve">Months 4-6:</w:t>
      </w:r>
      <w:r>
        <w:t xml:space="preserve"> </w:t>
      </w:r>
      <w:r>
        <w:t xml:space="preserve">Quantitative data collection across Colombo schools</w:t>
      </w:r>
      <w:r>
        <w:br/>
      </w:r>
      <w:r>
        <w:rPr>
          <w:bCs/>
          <w:b/>
        </w:rPr>
        <w:t xml:space="preserve">Months 7-9:</w:t>
      </w:r>
      <w:r>
        <w:t xml:space="preserve"> </w:t>
      </w:r>
      <w:r>
        <w:t xml:space="preserve">Qualitative fieldwork and analysis</w:t>
      </w:r>
      <w:r>
        <w:br/>
      </w:r>
      <w:r>
        <w:rPr>
          <w:bCs/>
          <w:b/>
        </w:rPr>
        <w:t xml:space="preserve">Months 10-12:</w:t>
      </w:r>
      <w:r>
        <w:t xml:space="preserve"> </w:t>
      </w:r>
      <w:r>
        <w:t xml:space="preserve">Framework development, writing, and stakeholder validation with Sri Lanka Ministry of Education</w:t>
      </w:r>
    </w:p>
    <w:bookmarkEnd w:id="27"/>
    <w:bookmarkStart w:id="29"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positions the Education Administrator as the pivotal agent for educational transformation in Sri Lanka Colombo. By centering local realities over theoretical abstraction, it offers actionable pathways to strengthen school-level leadership in one of South Asia’s most complex urban education environments. The findings will not only inform Sri Lanka's national education strategy but also serve as a replicable model for other rapidly urbanizing contexts globally. Ultimately, this research seeks to elevate the Education Administrator from a bureaucratic role to an innovative catalyst—ensuring every child in Colombo accesses quality education through empowered leadership.</w:t>
      </w:r>
    </w:p>
    <w:bookmarkStart w:id="28" w:name="references-selected"/>
    <w:p>
      <w:pPr>
        <w:pStyle w:val="Heading3"/>
      </w:pPr>
      <w:r>
        <w:t xml:space="preserve">References (Selected)</w:t>
      </w:r>
    </w:p>
    <w:p>
      <w:pPr>
        <w:numPr>
          <w:ilvl w:val="0"/>
          <w:numId w:val="1005"/>
        </w:numPr>
        <w:pStyle w:val="Compact"/>
      </w:pPr>
      <w:r>
        <w:t xml:space="preserve">Ministry of Education Sri Lanka. (2022). *Annual Report on School Management Challenges*. Colombo: Government Press.</w:t>
      </w:r>
    </w:p>
    <w:p>
      <w:pPr>
        <w:numPr>
          <w:ilvl w:val="0"/>
          <w:numId w:val="1005"/>
        </w:numPr>
        <w:pStyle w:val="Compact"/>
      </w:pPr>
      <w:r>
        <w:t xml:space="preserve">Jayawardena, K. (2020). "Administrative Barriers in Sri Lankan Schools." *South Asian Journal of Educational Development*, 18(3), 45-62.</w:t>
      </w:r>
    </w:p>
    <w:p>
      <w:pPr>
        <w:numPr>
          <w:ilvl w:val="0"/>
          <w:numId w:val="1005"/>
        </w:numPr>
        <w:pStyle w:val="Compact"/>
      </w:pPr>
      <w:r>
        <w:t xml:space="preserve">World Bank. (2023). *Sri Lanka Education Sector Analysis*. Colombo: World Bank Group.</w:t>
      </w:r>
    </w:p>
    <w:p>
      <w:pPr>
        <w:numPr>
          <w:ilvl w:val="0"/>
          <w:numId w:val="1005"/>
        </w:numPr>
        <w:pStyle w:val="Compact"/>
      </w:pPr>
      <w:r>
        <w:t xml:space="preserve">Fullan, M. (2014). *The New Meaning of Educational Change* (5th ed.). Teachers College Press.</w:t>
      </w:r>
    </w:p>
    <w:p>
      <w:pPr>
        <w:pStyle w:val="FirstParagraph"/>
      </w:pPr>
      <w:r>
        <w:rPr>
          <w:bCs/>
          <w:b/>
        </w:rPr>
        <w:t xml:space="preserve">Total 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Education Administrator in Sri Lanka Colombo Context</dc:title>
  <dc:creator/>
  <dc:language>en</dc:language>
  <cp:keywords/>
  <dcterms:created xsi:type="dcterms:W3CDTF">2025-12-10T01:29:07Z</dcterms:created>
  <dcterms:modified xsi:type="dcterms:W3CDTF">2025-12-10T01:29:07Z</dcterms:modified>
</cp:coreProperties>
</file>

<file path=docProps/custom.xml><?xml version="1.0" encoding="utf-8"?>
<Properties xmlns="http://schemas.openxmlformats.org/officeDocument/2006/custom-properties" xmlns:vt="http://schemas.openxmlformats.org/officeDocument/2006/docPropsVTypes"/>
</file>