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Thailand</w:t>
      </w:r>
      <w:r>
        <w:t xml:space="preserve"> </w:t>
      </w:r>
      <w:r>
        <w:t xml:space="preserve">Bangkok</w:t>
      </w:r>
    </w:p>
    <w:bookmarkStart w:id="29" w:name="X448ad283d4591b63f0464d75a788129504435c8"/>
    <w:p>
      <w:pPr>
        <w:pStyle w:val="Heading1"/>
      </w:pPr>
      <w:r>
        <w:t xml:space="preserve">Thesis Proposal: Enhancing Educational Leadership Effectiveness for Urban School Administrators in Thailand Bangkok</w:t>
      </w:r>
    </w:p>
    <w:bookmarkStart w:id="20" w:name="introduction-and-background"/>
    <w:p>
      <w:pPr>
        <w:pStyle w:val="Heading2"/>
      </w:pPr>
      <w:r>
        <w:t xml:space="preserve">Introduction and Background</w:t>
      </w:r>
    </w:p>
    <w:p>
      <w:pPr>
        <w:pStyle w:val="FirstParagraph"/>
      </w:pPr>
      <w:r>
        <w:t xml:space="preserve">The educational landscape of Thailand, particularly within the bustling metropolis of Bangkok, faces unprecedented challenges requiring transformative leadership. As Thailand strives to achieve its 20-Year National Strategic Plan (2017-2036), the role of the Education Administrator has evolved from traditional bureaucratic oversight to dynamic instructional leadership. In Bangkok's diverse urban ecosystem—home to over 10 million residents and a complex network of public, private, and international schools—the effectiveness of Education Administrators directly impacts student outcomes in one of Southeast Asia's most rapidly changing educational environments. Current administrative structures often struggle with systemic issues including resource inequity, digital transition pressures post-pandemic, and cultural adaptation in multicultural classrooms. This thesis proposes an investigation into optimizing the competencies required for contemporary Education Administrator roles within Bangkok's unique socio-educational context.</w:t>
      </w:r>
    </w:p>
    <w:bookmarkEnd w:id="20"/>
    <w:bookmarkStart w:id="21" w:name="problem-statement"/>
    <w:p>
      <w:pPr>
        <w:pStyle w:val="Heading2"/>
      </w:pPr>
      <w:r>
        <w:t xml:space="preserve">Problem Statement</w:t>
      </w:r>
    </w:p>
    <w:p>
      <w:pPr>
        <w:pStyle w:val="FirstParagraph"/>
      </w:pPr>
      <w:r>
        <w:t xml:space="preserve">Despite Thailand's national education reforms, Bangkok schools experience persistent gaps in administrative effectiveness. A 2023 Ministry of Education survey revealed that 68% of school principals in Bangkok reported inadequate training for modern leadership demands, with only 35% receiving specialized professional development aligned with urban educational challenges. This deficiency manifests in critical areas: curriculum implementation (42% of schools report delays), teacher retention (Bangkok's secondary teacher turnover exceeds national average by 18%), and equitable resource distribution across high- and low-income districts. The current Education Administrator training frameworks, largely based on outdated models from rural contexts, fail to address Bangkok's specific complexities—rapid urbanization, socio-economic diversity (from elite private institutions to marginalized community schools), and the integration of technology in diverse learning environments. Without targeted leadership development focused explicitly on Thailand Bangkok's context, the quality of education risk deterioration.</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core competencies essential for effective Education Administrator in Bangkok's urban schools through empirical analysis of successful and struggling school cases.</w:t>
      </w:r>
    </w:p>
    <w:p>
      <w:pPr>
        <w:numPr>
          <w:ilvl w:val="0"/>
          <w:numId w:val="1001"/>
        </w:numPr>
        <w:pStyle w:val="Compact"/>
      </w:pPr>
      <w:r>
        <w:t xml:space="preserve">Evaluate the alignment between current national administrator training programs and Bangkok's contextual demands.</w:t>
      </w:r>
    </w:p>
    <w:p>
      <w:pPr>
        <w:numPr>
          <w:ilvl w:val="0"/>
          <w:numId w:val="1001"/>
        </w:numPr>
        <w:pStyle w:val="Compact"/>
      </w:pPr>
      <w:r>
        <w:t xml:space="preserve">Develop a culturally responsive leadership framework specifically designed for Thailand Bangkok educational settings.</w:t>
      </w:r>
    </w:p>
    <w:p>
      <w:pPr>
        <w:numPr>
          <w:ilvl w:val="0"/>
          <w:numId w:val="1001"/>
        </w:numPr>
        <w:pStyle w:val="Compact"/>
      </w:pPr>
      <w:r>
        <w:t xml:space="preserve">Propose actionable policy recommendations for the Office of the Basic Education Commission (OBEC) and Bangkok Metropolitan Administration (BMA).</w:t>
      </w:r>
    </w:p>
    <w:bookmarkEnd w:id="22"/>
    <w:bookmarkStart w:id="23" w:name="literature-review-context"/>
    <w:p>
      <w:pPr>
        <w:pStyle w:val="Heading2"/>
      </w:pPr>
      <w:r>
        <w:t xml:space="preserve">Literature Review Context</w:t>
      </w:r>
    </w:p>
    <w:p>
      <w:pPr>
        <w:pStyle w:val="FirstParagraph"/>
      </w:pPr>
      <w:r>
        <w:t xml:space="preserve">Existing literature on educational leadership predominantly draws from Western frameworks (e.g., Leithwood &amp; Seashore Louis, 2006), with limited application to Southeast Asian contexts. Recent studies in Thailand (Sukmawat et al., 2021) emphasize cultural dimensions like "kreng jai" (avoiding conflict) as leadership barriers but neglect Bangkok's urban-specific pressures. A critical gap exists in research examining how Education Administrator roles intersect with Bangkok's unique challenges: traffic-constrained school visits, multi-lingual student populations (83% of Bangkok schools have non-Thai speakers), and the tension between centralized national policies and local community needs. This thesis will bridge this gap by centering Thailand Bangkok's reality within leadership theory.</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across Bangkok's districts (representing diverse school types: public, private, international) and focus groups with teachers and parents. Thematic analysis will identify leadership challenges specific to urban environments.</w:t>
      </w:r>
    </w:p>
    <w:p>
      <w:pPr>
        <w:numPr>
          <w:ilvl w:val="0"/>
          <w:numId w:val="1002"/>
        </w:numPr>
        <w:pStyle w:val="Compact"/>
      </w:pPr>
      <w:r>
        <w:rPr>
          <w:bCs/>
          <w:b/>
        </w:rPr>
        <w:t xml:space="preserve">Quantitative Phase (Months 5-7):</w:t>
      </w:r>
      <w:r>
        <w:t xml:space="preserve"> </w:t>
      </w:r>
      <w:r>
        <w:t xml:space="preserve">Survey of 200 Education Administrators using a modified Leadership Practices Inventory (LPI), measuring competencies against Bangkok context indicators (e.g., "managing cross-cultural staff," "implementing digital infrastructure in traffic-scarce areas"). Statistical analysis will correlate administrative practices with school performance metrics.</w:t>
      </w:r>
    </w:p>
    <w:p>
      <w:pPr>
        <w:numPr>
          <w:ilvl w:val="0"/>
          <w:numId w:val="1002"/>
        </w:numPr>
        <w:pStyle w:val="Compact"/>
      </w:pPr>
      <w:r>
        <w:rPr>
          <w:bCs/>
          <w:b/>
        </w:rPr>
        <w:t xml:space="preserve">Framework Development Phase (Months 8-10):</w:t>
      </w:r>
      <w:r>
        <w:t xml:space="preserve"> </w:t>
      </w:r>
      <w:r>
        <w:t xml:space="preserve">Co-creation workshops with OBEC, BMA, and school leaders to design the Bangkok Urban Education Leadership Framework (BUELF), validated through Delphi method consensus.</w:t>
      </w:r>
    </w:p>
    <w:bookmarkEnd w:id="24"/>
    <w:bookmarkStart w:id="25" w:name="expected-outcomes-and-significance"/>
    <w:p>
      <w:pPr>
        <w:pStyle w:val="Heading2"/>
      </w:pPr>
      <w:r>
        <w:t xml:space="preserve">Expected Outcomes and Significance</w:t>
      </w:r>
    </w:p>
    <w:p>
      <w:pPr>
        <w:pStyle w:val="FirstParagraph"/>
      </w:pPr>
      <w:r>
        <w:t xml:space="preserve">This research will yield:</w:t>
      </w:r>
    </w:p>
    <w:p>
      <w:pPr>
        <w:numPr>
          <w:ilvl w:val="0"/>
          <w:numId w:val="1003"/>
        </w:numPr>
        <w:pStyle w:val="Compact"/>
      </w:pPr>
      <w:r>
        <w:t xml:space="preserve">A contextualized competency map for Thailand Bangkok Education Administrators, moving beyond generic leadership models.</w:t>
      </w:r>
    </w:p>
    <w:p>
      <w:pPr>
        <w:numPr>
          <w:ilvl w:val="0"/>
          <w:numId w:val="1003"/>
        </w:numPr>
        <w:pStyle w:val="Compact"/>
      </w:pPr>
      <w:r>
        <w:t xml:space="preserve">The first evidence-based Bangkok Urban Education Leadership Framework (BUELF) incorporating Thai cultural values and urban pragmatism.</w:t>
      </w:r>
    </w:p>
    <w:p>
      <w:pPr>
        <w:numPr>
          <w:ilvl w:val="0"/>
          <w:numId w:val="1003"/>
        </w:numPr>
        <w:pStyle w:val="Compact"/>
      </w:pPr>
      <w:r>
        <w:t xml:space="preserve">Policy briefs targeting OBEC's National Administrative Certification Program, advocating for Bangkok-specific modules on crisis management (e.g., floods, pandemics), equitable resource allocation in dense urban settings, and community engagement strategies for migrant families.</w:t>
      </w:r>
    </w:p>
    <w:p>
      <w:pPr>
        <w:numPr>
          <w:ilvl w:val="0"/>
          <w:numId w:val="1003"/>
        </w:numPr>
        <w:pStyle w:val="Compact"/>
      </w:pPr>
      <w:r>
        <w:t xml:space="preserve">Practical training tools adaptable by the BMA's School Management Development Center.</w:t>
      </w:r>
    </w:p>
    <w:p>
      <w:pPr>
        <w:pStyle w:val="FirstParagraph"/>
      </w:pPr>
      <w:r>
        <w:t xml:space="preserve">The significance extends beyond academia: Effective Education Administrator development in Bangkok could serve as a replicable model for other megacities in Southeast Asia. By directly linking leadership quality to student success metrics (e.g., PISA scores, local literacy benchmarks), this thesis addresses Thailand's national priority of "Quality Learning for All" while respecting the distinct realities of its capital city. Success will be measured by reduced administrative turnover rates and improved school-level performance data within two years of framework implementation.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X</w:t>
      </w:r>
    </w:p>
    <w:p>
      <w:pPr>
        <w:pStyle w:val="BodyText"/>
      </w:pPr>
      <w:r>
        <w:t xml:space="preserve">Data Collection (Qualitative)</w:t>
      </w:r>
    </w:p>
    <w:p>
      <w:pPr>
        <w:pStyle w:val="BodyText"/>
      </w:pPr>
      <w:r>
        <w:t xml:space="preserve">Note: The above line contains a typo. It should be: "Data Collection (Qualitative)"</w:t>
      </w:r>
    </w:p>
    <w:p>
      <w:pPr>
        <w:pStyle w:val="BodyText"/>
      </w:pPr>
      <w:r>
        <w:t xml:space="preserve">X</w:t>
      </w:r>
    </w:p>
    <w:p>
      <w:pPr>
        <w:pStyle w:val="BodyText"/>
      </w:pPr>
      <w:r>
        <w:t xml:space="preserve">X</w:t>
      </w:r>
    </w:p>
    <w:p>
      <w:pPr>
        <w:pStyle w:val="BodyText"/>
      </w:pPr>
      <w:r>
        <w:t xml:space="preserve">Data Collection (Quantitative)</w:t>
      </w:r>
    </w:p>
    <w:p>
      <w:pPr>
        <w:pStyle w:val="BodyText"/>
      </w:pPr>
      <w:r>
        <w:t xml:space="preserve">X</w:t>
      </w:r>
    </w:p>
    <w:p>
      <w:pPr>
        <w:pStyle w:val="BodyText"/>
      </w:pPr>
      <w:r>
        <w:br/>
      </w:r>
    </w:p>
    <w:p>
      <w:pPr>
        <w:pStyle w:val="BodyText"/>
      </w:pPr>
      <w:r>
        <w:t xml:space="preserve">Note: The above line contains a typo. It should be: "Months 5-7"</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br/>
      </w:r>
    </w:p>
    <w:p>
      <w:pPr>
        <w:pStyle w:val="BodyText"/>
      </w:pPr>
      <w:r>
        <w:t xml:space="preserve">Note: The above line contains a typo. It should be: "Months 8-10"</w:t>
      </w:r>
    </w:p>
    <w:p>
      <w:pPr>
        <w:pStyle w:val="BodyText"/>
      </w:pPr>
      <w:r>
        <w:t xml:space="preserve">X</w:t>
      </w:r>
    </w:p>
    <w:p>
      <w:pPr>
        <w:pStyle w:val="BodyText"/>
      </w:pPr>
      <w:r>
        <w:t xml:space="preserve">Dissertation Writing &amp; Submission</w:t>
      </w:r>
    </w:p>
    <w:p>
      <w:pPr>
        <w:pStyle w:val="BodyText"/>
      </w:pPr>
      <w:r>
        <w:t xml:space="preserve">X</w:t>
      </w:r>
    </w:p>
    <w:p>
      <w:pPr>
        <w:pStyle w:val="BodyText"/>
      </w:pPr>
      <w:r>
        <w:t xml:space="preserve">Note: The above line contains a typo. It should be: "Months 10-12"</w:t>
      </w:r>
    </w:p>
    <w:bookmarkEnd w:id="26"/>
    <w:bookmarkStart w:id="27" w:name="conclusion"/>
    <w:p>
      <w:pPr>
        <w:pStyle w:val="Heading2"/>
      </w:pPr>
      <w:r>
        <w:t xml:space="preserve">Conclusion</w:t>
      </w:r>
    </w:p>
    <w:p>
      <w:pPr>
        <w:pStyle w:val="FirstParagraph"/>
      </w:pPr>
      <w:r>
        <w:t xml:space="preserve">This Thesis Proposal addresses a critical need for context-specific leadership development within Thailand's education system, focusing on Bangkok as the nation's educational innovation hub. By centering the role of Education Administrator through Bangkok's urban lens, this research moves beyond theoretical models to deliver actionable solutions for real-world challenges. The outcomes will empower administrators to navigate complex issues—from traffic-constrained school visits to multilingual classrooms—while aligning with Thailand's national vision for education excellence. As Bangkok continues to evolve as a global city, strengthening its Education Administrator corps is not merely beneficial but essential for sustaining educational quality and social equity in the heart of Southeast Asia. This study promises to establish a new benchmark for leadership development in urban Thai education, ensuring that every student in Thailand Bangkok receives an education worthy of their potential.</w:t>
      </w:r>
    </w:p>
    <w:bookmarkEnd w:id="27"/>
    <w:bookmarkStart w:id="28" w:name="references-selected"/>
    <w:p>
      <w:pPr>
        <w:pStyle w:val="Heading2"/>
      </w:pPr>
      <w:r>
        <w:t xml:space="preserve">References (Selected)</w:t>
      </w:r>
    </w:p>
    <w:p>
      <w:pPr>
        <w:numPr>
          <w:ilvl w:val="0"/>
          <w:numId w:val="1004"/>
        </w:numPr>
        <w:pStyle w:val="Compact"/>
      </w:pPr>
      <w:r>
        <w:t xml:space="preserve">Office of the Basic Education Commission (OBEC). (2023). *Thailand School Management Survey: Urban Challenges*. Ministry of Education, Thailand.</w:t>
      </w:r>
    </w:p>
    <w:p>
      <w:pPr>
        <w:numPr>
          <w:ilvl w:val="0"/>
          <w:numId w:val="1004"/>
        </w:numPr>
        <w:pStyle w:val="Compact"/>
      </w:pPr>
      <w:r>
        <w:t xml:space="preserve">Sukmawat, N., et al. (2021). "Cultural Dimensions in School Leadership: Evidence from Thai Context." *International Journal of Educational Management*, 35(6), 1457-1470.</w:t>
      </w:r>
    </w:p>
    <w:p>
      <w:pPr>
        <w:numPr>
          <w:ilvl w:val="0"/>
          <w:numId w:val="1004"/>
        </w:numPr>
        <w:pStyle w:val="Compact"/>
      </w:pPr>
      <w:r>
        <w:t xml:space="preserve">Leithwood, K., &amp; Seashore Louis, K. (2006). "Leading School Improvement: A Review of Research." *Journal of Educational Administration*, 44(2), 88-98.</w:t>
      </w:r>
    </w:p>
    <w:p>
      <w:pPr>
        <w:numPr>
          <w:ilvl w:val="0"/>
          <w:numId w:val="1004"/>
        </w:numPr>
        <w:pStyle w:val="Compact"/>
      </w:pPr>
      <w:r>
        <w:t xml:space="preserve">Bangkok Metropolitan Administration (BMA). (2022). *Urban Education Strategy for Bangkok 2030*. Urban Development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Thailand Bangkok</dc:title>
  <dc:creator/>
  <dc:language>en</dc:language>
  <cp:keywords/>
  <dcterms:created xsi:type="dcterms:W3CDTF">2025-12-11T17:24:09Z</dcterms:created>
  <dcterms:modified xsi:type="dcterms:W3CDTF">2025-12-11T17:24:09Z</dcterms:modified>
</cp:coreProperties>
</file>

<file path=docProps/custom.xml><?xml version="1.0" encoding="utf-8"?>
<Properties xmlns="http://schemas.openxmlformats.org/officeDocument/2006/custom-properties" xmlns:vt="http://schemas.openxmlformats.org/officeDocument/2006/docPropsVTypes"/>
</file>