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Systemic</w:t>
      </w:r>
      <w:r>
        <w:t xml:space="preserve"> </w:t>
      </w:r>
      <w:r>
        <w:t xml:space="preserve">Excellence</w:t>
      </w:r>
      <w:r>
        <w:t xml:space="preserve"> </w:t>
      </w:r>
      <w:r>
        <w:t xml:space="preserve">in</w:t>
      </w:r>
      <w:r>
        <w:t xml:space="preserve"> </w:t>
      </w:r>
      <w:r>
        <w:t xml:space="preserve">Turkey</w:t>
      </w:r>
      <w:r>
        <w:t xml:space="preserve"> </w:t>
      </w:r>
      <w:r>
        <w:t xml:space="preserve">Ankara</w:t>
      </w:r>
    </w:p>
    <w:bookmarkStart w:id="29" w:name="X8cad1239da275d4d34e359812897cfb117e954e"/>
    <w:p>
      <w:pPr>
        <w:pStyle w:val="Heading1"/>
      </w:pPr>
      <w:r>
        <w:t xml:space="preserve">Thesis Proposal: Strengthening the Role of Education Administrators in Advancing Educational Equity and Quality within the Context of Turkey Ankara</w:t>
      </w:r>
    </w:p>
    <w:bookmarkStart w:id="20" w:name="abstract"/>
    <w:p>
      <w:pPr>
        <w:pStyle w:val="Heading2"/>
      </w:pPr>
      <w:r>
        <w:t xml:space="preserve">Abstract</w:t>
      </w:r>
    </w:p>
    <w:p>
      <w:pPr>
        <w:pStyle w:val="FirstParagraph"/>
      </w:pPr>
      <w:r>
        <w:t xml:space="preserve">This thesis proposal outlines a research project dedicated to investigating the evolving role, competencies, and challenges faced by Education Administrators within Turkey's national education framework, with specific focus on Ankara as the political, administrative, and educational epicenter of the country. The study aims to identify critical gaps in current administrator training programs and operational support systems in Ankara schools. By analyzing contextual factors unique to Turkey's centralized education system and Ankara's diverse urban educational landscape—including its status as home to the Ministry of National Education headquarters—the research will propose evidence-based recommendations for optimizing administrative leadership. The findings are intended to contribute significantly to national policy discussions on educational reform, directly informing the development of targeted professional development pathways for Education Administrators across Turkey.</w:t>
      </w:r>
    </w:p>
    <w:bookmarkEnd w:id="20"/>
    <w:bookmarkStart w:id="21" w:name="introduction-and-problem-statement"/>
    <w:p>
      <w:pPr>
        <w:pStyle w:val="Heading2"/>
      </w:pPr>
      <w:r>
        <w:t xml:space="preserve">1. Introduction and Problem Statement</w:t>
      </w:r>
    </w:p>
    <w:p>
      <w:pPr>
        <w:pStyle w:val="FirstParagraph"/>
      </w:pPr>
      <w:r>
        <w:t xml:space="preserve">Education is recognized as a cornerstone of national development in Turkey, with the Ministry of National Education (MEB) driving strategic initiatives under frameworks like the National Education Strategic Plan (2019-2031). At the heart of implementing these policies effectively lies the role of the</w:t>
      </w:r>
      <w:r>
        <w:t xml:space="preserve"> </w:t>
      </w:r>
      <w:r>
        <w:rPr>
          <w:iCs/>
          <w:i/>
        </w:rPr>
        <w:t xml:space="preserve">Education Administrator</w:t>
      </w:r>
      <w:r>
        <w:t xml:space="preserve">. In Turkey, this role encompasses School Directors (Okul Müdürü), District Education Directorate Officers, and Central Ministry Officials—individuals responsible for translating national policy into classroom practice, managing resources, supporting teachers, and ensuring school-level compliance. However, persistent challenges in student achievement gaps (evident in PISA results), teacher retention issues particularly in urban centers like Ankara's peripheral districts (e.g., Çankaya, Yenimahalle), and the complexity of addressing socio-economic diversity within schools highlight a critical need for enhanced administrative leadership. This research specifically addresses the gap:</w:t>
      </w:r>
      <w:r>
        <w:t xml:space="preserve"> </w:t>
      </w:r>
      <w:r>
        <w:rPr>
          <w:iCs/>
          <w:i/>
        </w:rPr>
        <w:t xml:space="preserve">How can the competencies, support structures, and strategic focus of Education Administrators in Ankara be systematically strengthened to drive equitable quality education within Turkey's unique policy environment?</w:t>
      </w:r>
    </w:p>
    <w:bookmarkEnd w:id="21"/>
    <w:bookmarkStart w:id="22" w:name="significance-of-focus-on-turkey-ankara"/>
    <w:p>
      <w:pPr>
        <w:pStyle w:val="Heading2"/>
      </w:pPr>
      <w:r>
        <w:t xml:space="preserve">2. Significance of Focus on Turkey Ankara</w:t>
      </w:r>
    </w:p>
    <w:p>
      <w:pPr>
        <w:pStyle w:val="FirstParagraph"/>
      </w:pPr>
      <w:r>
        <w:t xml:space="preserve">Ankara is not merely a location for this study; it is the essential crucible for understanding national educational governance in Turkey. As the capital city, Ankara houses:</w:t>
      </w:r>
    </w:p>
    <w:p>
      <w:pPr>
        <w:numPr>
          <w:ilvl w:val="0"/>
          <w:numId w:val="1001"/>
        </w:numPr>
        <w:pStyle w:val="Compact"/>
      </w:pPr>
      <w:r>
        <w:t xml:space="preserve">The central headquarters of the Ministry of National Education (MEB), where national policies are conceived and monitored.</w:t>
      </w:r>
    </w:p>
    <w:p>
      <w:pPr>
        <w:numPr>
          <w:ilvl w:val="0"/>
          <w:numId w:val="1001"/>
        </w:numPr>
        <w:pStyle w:val="Compact"/>
      </w:pPr>
      <w:r>
        <w:t xml:space="preserve">A concentrated density of diverse educational institutions: elite private schools, state-run comprehensive schools serving varied socio-economic communities (including large immigrant populations), special education centers, and technical vocational high schools.</w:t>
      </w:r>
    </w:p>
    <w:p>
      <w:pPr>
        <w:numPr>
          <w:ilvl w:val="0"/>
          <w:numId w:val="1001"/>
        </w:numPr>
        <w:pStyle w:val="Compact"/>
      </w:pPr>
      <w:r>
        <w:t xml:space="preserve">Implementation sites for national pilot programs before nationwide rollout, making it a critical indicator of systemic effectiveness.</w:t>
      </w:r>
    </w:p>
    <w:p>
      <w:pPr>
        <w:pStyle w:val="FirstParagraph"/>
      </w:pPr>
      <w:r>
        <w:t xml:space="preserve">The administrative challenges and successes within Ankara directly influence the entire Turkish education system. Studying Education Administrators here provides unparalleled insight into the practical translation of policy, offering lessons scalable across Turkey while acknowledging Ankara's specific urban complexities—such as rapid population growth from rural migration and high pressure to meet national targets.</w:t>
      </w:r>
    </w:p>
    <w:bookmarkEnd w:id="22"/>
    <w:bookmarkStart w:id="23" w:name="research-objectives-and-questions"/>
    <w:p>
      <w:pPr>
        <w:pStyle w:val="Heading2"/>
      </w:pPr>
      <w:r>
        <w:t xml:space="preserve">3. Research Objectives and Questions</w:t>
      </w:r>
    </w:p>
    <w:p>
      <w:pPr>
        <w:pStyle w:val="FirstParagraph"/>
      </w:pPr>
      <w:r>
        <w:t xml:space="preserve">This thesis proposes to achieve the following objectives within the Turkey Ankara context:</w:t>
      </w:r>
    </w:p>
    <w:p>
      <w:pPr>
        <w:numPr>
          <w:ilvl w:val="0"/>
          <w:numId w:val="1002"/>
        </w:numPr>
        <w:pStyle w:val="Compact"/>
      </w:pPr>
      <w:r>
        <w:t xml:space="preserve">To comprehensively map the current competencies, training pathways, and daily responsibilities of Education Administrators (School Directors &amp; District Level) across a representative sample of Ankara's public schools.</w:t>
      </w:r>
    </w:p>
    <w:p>
      <w:pPr>
        <w:numPr>
          <w:ilvl w:val="0"/>
          <w:numId w:val="1002"/>
        </w:numPr>
        <w:pStyle w:val="Compact"/>
      </w:pPr>
      <w:r>
        <w:t xml:space="preserve">To identify specific systemic barriers (policy, resource allocation, professional development gaps) hindering effective administrative leadership in Ankara's diverse school settings.</w:t>
      </w:r>
    </w:p>
    <w:p>
      <w:pPr>
        <w:numPr>
          <w:ilvl w:val="0"/>
          <w:numId w:val="1002"/>
        </w:numPr>
        <w:pStyle w:val="Compact"/>
      </w:pPr>
      <w:r>
        <w:t xml:space="preserve">To assess the perceived impact of current administrative practices on key educational outcomes (student engagement, teacher satisfaction, equity metrics) within Ankara schools.</w:t>
      </w:r>
    </w:p>
    <w:p>
      <w:pPr>
        <w:numPr>
          <w:ilvl w:val="0"/>
          <w:numId w:val="1002"/>
        </w:numPr>
        <w:pStyle w:val="Compact"/>
      </w:pPr>
      <w:r>
        <w:t xml:space="preserve">To develop a contextually relevant framework for enhancing Education Administrator capacity, directly aligned with Turkey's strategic education goals and Ankara's unique urban demands.</w:t>
      </w:r>
    </w:p>
    <w:p>
      <w:pPr>
        <w:pStyle w:val="FirstParagraph"/>
      </w:pPr>
      <w:r>
        <w:t xml:space="preserve">The core research question guiding this work is:</w:t>
      </w:r>
      <w:r>
        <w:t xml:space="preserve"> </w:t>
      </w:r>
      <w:r>
        <w:rPr>
          <w:iCs/>
          <w:i/>
        </w:rPr>
        <w:t xml:space="preserve">How can the professional development and operational support mechanisms for Education Administrators in Ankara be restructured to maximize their effectiveness in achieving equitable educational quality across Turkey's diverse school environments?</w:t>
      </w:r>
    </w:p>
    <w:bookmarkEnd w:id="23"/>
    <w:bookmarkStart w:id="24" w:name="Xb22cfd160ed7579edf5a1614e40db2e469c5289"/>
    <w:p>
      <w:pPr>
        <w:pStyle w:val="Heading2"/>
      </w:pPr>
      <w:r>
        <w:t xml:space="preserve">4. Literature Review: Gaps in Turkish Context</w:t>
      </w:r>
    </w:p>
    <w:p>
      <w:pPr>
        <w:pStyle w:val="FirstParagraph"/>
      </w:pPr>
      <w:r>
        <w:t xml:space="preserve">While international literature extensively covers educational leadership, studies specific to the Turkish context, particularly focusing on the operational realities of Education Administrators within Ankara's distinct environment, are limited and often outdated. Existing Turkish research frequently:</w:t>
      </w:r>
    </w:p>
    <w:p>
      <w:pPr>
        <w:numPr>
          <w:ilvl w:val="0"/>
          <w:numId w:val="1003"/>
        </w:numPr>
        <w:pStyle w:val="Compact"/>
      </w:pPr>
      <w:r>
        <w:t xml:space="preserve">Treats "school administration" as a generic concept without differentiating between the strategic (district/central) and operational (school-level) roles crucial in Turkey's structure.</w:t>
      </w:r>
    </w:p>
    <w:p>
      <w:pPr>
        <w:numPr>
          <w:ilvl w:val="0"/>
          <w:numId w:val="1003"/>
        </w:numPr>
        <w:pStyle w:val="Compact"/>
      </w:pPr>
      <w:r>
        <w:t xml:space="preserve">Focuses primarily on teacher training, neglecting the specialized needs of administrators who act as policy brokers.</w:t>
      </w:r>
    </w:p>
    <w:p>
      <w:pPr>
        <w:numPr>
          <w:ilvl w:val="0"/>
          <w:numId w:val="1003"/>
        </w:numPr>
        <w:pStyle w:val="Compact"/>
      </w:pPr>
      <w:r>
        <w:t xml:space="preserve">Lacks longitudinal or multi-site comparative studies within Ankara itself, failing to capture the city's internal diversity (e.g., comparing a high-income district like Kızılay with a rapidly developing suburb like Sincan).</w:t>
      </w:r>
    </w:p>
    <w:p>
      <w:pPr>
        <w:pStyle w:val="FirstParagraph"/>
      </w:pPr>
      <w:r>
        <w:t xml:space="preserve">This research directly addresses these gaps by centering the unique position of Education Administrators within Turkey's centralized system and grounding analysis in the lived experiences of administrators navigating Ankara's complex educational terrain.</w:t>
      </w:r>
    </w:p>
    <w:bookmarkEnd w:id="24"/>
    <w:bookmarkStart w:id="25" w:name="methodology"/>
    <w:p>
      <w:pPr>
        <w:pStyle w:val="Heading2"/>
      </w:pPr>
      <w:r>
        <w:t xml:space="preserve">5. Methodology</w:t>
      </w:r>
    </w:p>
    <w:p>
      <w:pPr>
        <w:pStyle w:val="FirstParagraph"/>
      </w:pPr>
      <w:r>
        <w:t xml:space="preserve">A mixed-methods approach is proposed for rigorous contextual understanding in Turkey Ankara:</w:t>
      </w:r>
    </w:p>
    <w:p>
      <w:pPr>
        <w:numPr>
          <w:ilvl w:val="0"/>
          <w:numId w:val="1004"/>
        </w:numPr>
        <w:pStyle w:val="Compact"/>
      </w:pPr>
      <w:r>
        <w:rPr>
          <w:bCs/>
          <w:b/>
        </w:rPr>
        <w:t xml:space="preserve">Quantitative Phase:</w:t>
      </w:r>
      <w:r>
        <w:t xml:space="preserve"> </w:t>
      </w:r>
      <w:r>
        <w:t xml:space="preserve">Survey distributed to 300+ Education Administrators (School Directors &amp; District Officers) across 15 representative Ankara districts, measuring perceived competencies, challenges, and impact on school metrics.</w:t>
      </w:r>
    </w:p>
    <w:p>
      <w:pPr>
        <w:numPr>
          <w:ilvl w:val="0"/>
          <w:numId w:val="1004"/>
        </w:numPr>
        <w:pStyle w:val="Compact"/>
      </w:pPr>
      <w:r>
        <w:rPr>
          <w:bCs/>
          <w:b/>
        </w:rPr>
        <w:t xml:space="preserve">Qualitative Phase:</w:t>
      </w:r>
      <w:r>
        <w:t xml:space="preserve"> </w:t>
      </w:r>
      <w:r>
        <w:t xml:space="preserve">In-depth interviews (25-30 participants) with administrators, MEB Ankara officials, and teacher representatives to explore nuanced barriers and success factors. Focus groups will be held in contrasting school settings (e.g., urban core vs. peri-urban).</w:t>
      </w:r>
    </w:p>
    <w:p>
      <w:pPr>
        <w:numPr>
          <w:ilvl w:val="0"/>
          <w:numId w:val="1004"/>
        </w:numPr>
        <w:pStyle w:val="Compact"/>
      </w:pPr>
      <w:r>
        <w:rPr>
          <w:bCs/>
          <w:b/>
        </w:rPr>
        <w:t xml:space="preserve">Contextual Analysis:</w:t>
      </w:r>
      <w:r>
        <w:t xml:space="preserve"> </w:t>
      </w:r>
      <w:r>
        <w:t xml:space="preserve">Review of current MEB administrator training curricula (e.g., National Education Directorate Training Programs), relevant policy documents (2019-2031 Plan), and anonymized school performance data from Ankara's District Education Directorates.</w:t>
      </w:r>
    </w:p>
    <w:p>
      <w:pPr>
        <w:pStyle w:val="FirstParagraph"/>
      </w:pPr>
      <w:r>
        <w:t xml:space="preserve">Data analysis will employ thematic analysis for qualitative data and descriptive/inferential statistics for quantitative responses, ensuring findings are directly applicable to the Ankara context before broader Turkish implications are drawn.</w:t>
      </w:r>
    </w:p>
    <w:bookmarkEnd w:id="25"/>
    <w:bookmarkStart w:id="26" w:name="expected-contribution-and-significance"/>
    <w:p>
      <w:pPr>
        <w:pStyle w:val="Heading2"/>
      </w:pPr>
      <w:r>
        <w:t xml:space="preserve">6. Expected Contribution and Significance</w:t>
      </w:r>
    </w:p>
    <w:p>
      <w:pPr>
        <w:pStyle w:val="FirstParagraph"/>
      </w:pPr>
      <w:r>
        <w:t xml:space="preserve">This Thesis Proposal offers a timely contribution to educational leadership scholarship in Turkey. The expected outputs include:</w:t>
      </w:r>
    </w:p>
    <w:p>
      <w:pPr>
        <w:numPr>
          <w:ilvl w:val="0"/>
          <w:numId w:val="1005"/>
        </w:numPr>
        <w:pStyle w:val="Compact"/>
      </w:pPr>
      <w:r>
        <w:t xml:space="preserve">A validated competency framework specifically designed for Education Administrators operating within Ankara's high-pressure, diverse urban school system.</w:t>
      </w:r>
    </w:p>
    <w:p>
      <w:pPr>
        <w:numPr>
          <w:ilvl w:val="0"/>
          <w:numId w:val="1005"/>
        </w:numPr>
        <w:pStyle w:val="Compact"/>
      </w:pPr>
      <w:r>
        <w:t xml:space="preserve">Actionable recommendations for the Ministry of National Education (MEB), particularly its Ankara-based training units, on reforming administrator preparation and ongoing support.</w:t>
      </w:r>
    </w:p>
    <w:p>
      <w:pPr>
        <w:numPr>
          <w:ilvl w:val="0"/>
          <w:numId w:val="1005"/>
        </w:numPr>
        <w:pStyle w:val="Compact"/>
      </w:pPr>
      <w:r>
        <w:t xml:space="preserve">Evidence demonstrating how effective educational leadership directly correlates with improved equity outcomes in Turkey's most critical metropolitan education hub.</w:t>
      </w:r>
    </w:p>
    <w:p>
      <w:pPr>
        <w:pStyle w:val="FirstParagraph"/>
      </w:pPr>
      <w:r>
        <w:t xml:space="preserve">By centering the research on</w:t>
      </w:r>
      <w:r>
        <w:t xml:space="preserve"> </w:t>
      </w:r>
      <w:r>
        <w:rPr>
          <w:iCs/>
          <w:i/>
        </w:rPr>
        <w:t xml:space="preserve">Turkey Ankara</w:t>
      </w:r>
      <w:r>
        <w:t xml:space="preserve">, this study moves beyond theoretical models to provide concrete, implementable strategies for a system where the quality of Education Administrators is pivotal to national educational success. The findings will inform policy discussions at both Ankara and national levels, directly impacting future iterations of Turkey's National Education Strategic Plan. Ultimately, this research seeks to empower Education Administrators as catalysts for systemic change in the Turkish education landscape.</w:t>
      </w:r>
    </w:p>
    <w:bookmarkEnd w:id="26"/>
    <w:bookmarkStart w:id="27" w:name="timeline"/>
    <w:p>
      <w:pPr>
        <w:pStyle w:val="Heading2"/>
      </w:pPr>
      <w:r>
        <w:t xml:space="preserve">7. Timeline</w:t>
      </w:r>
    </w:p>
    <w:p>
      <w:pPr>
        <w:pStyle w:val="FirstParagraph"/>
      </w:pPr>
      <w:r>
        <w:rPr>
          <w:iCs/>
          <w:i/>
        </w:rPr>
        <w:t xml:space="preserve">(Approximate 18-Month Thesis Schedule)</w:t>
      </w:r>
    </w:p>
    <w:p>
      <w:pPr>
        <w:numPr>
          <w:ilvl w:val="0"/>
          <w:numId w:val="1006"/>
        </w:numPr>
        <w:pStyle w:val="Compact"/>
      </w:pPr>
      <w:r>
        <w:rPr>
          <w:bCs/>
          <w:b/>
        </w:rPr>
        <w:t xml:space="preserve">Months 1-3:</w:t>
      </w:r>
      <w:r>
        <w:t xml:space="preserve"> </w:t>
      </w:r>
      <w:r>
        <w:t xml:space="preserve">Finalize instruments, obtain ethics approval (Ankara University/MEB), secure district access.</w:t>
      </w:r>
    </w:p>
    <w:p>
      <w:pPr>
        <w:numPr>
          <w:ilvl w:val="0"/>
          <w:numId w:val="1006"/>
        </w:numPr>
        <w:pStyle w:val="Compact"/>
      </w:pPr>
      <w:r>
        <w:rPr>
          <w:bCs/>
          <w:b/>
        </w:rPr>
        <w:t xml:space="preserve">Months 4-6:</w:t>
      </w:r>
      <w:r>
        <w:t xml:space="preserve"> </w:t>
      </w:r>
      <w:r>
        <w:t xml:space="preserve">Quantitative survey administration and data collection in Ankara.</w:t>
      </w:r>
    </w:p>
    <w:p>
      <w:pPr>
        <w:numPr>
          <w:ilvl w:val="0"/>
          <w:numId w:val="1006"/>
        </w:numPr>
        <w:pStyle w:val="Compact"/>
      </w:pPr>
      <w:r>
        <w:rPr>
          <w:bCs/>
          <w:b/>
        </w:rPr>
        <w:t xml:space="preserve">Months 7-9:</w:t>
      </w:r>
      <w:r>
        <w:t xml:space="preserve"> </w:t>
      </w:r>
      <w:r>
        <w:t xml:space="preserve">Qualitative interviews and focus groups across selected Ankara schools/districts.</w:t>
      </w:r>
    </w:p>
    <w:p>
      <w:pPr>
        <w:numPr>
          <w:ilvl w:val="0"/>
          <w:numId w:val="1006"/>
        </w:numPr>
        <w:pStyle w:val="Compact"/>
      </w:pPr>
      <w:r>
        <w:rPr>
          <w:bCs/>
          <w:b/>
        </w:rPr>
        <w:t xml:space="preserve">Months 10-12:</w:t>
      </w:r>
      <w:r>
        <w:t xml:space="preserve"> </w:t>
      </w:r>
      <w:r>
        <w:t xml:space="preserve">Data analysis, preliminary framework development.</w:t>
      </w:r>
    </w:p>
    <w:p>
      <w:pPr>
        <w:numPr>
          <w:ilvl w:val="0"/>
          <w:numId w:val="1006"/>
        </w:numPr>
        <w:pStyle w:val="Compact"/>
      </w:pPr>
      <w:r>
        <w:rPr>
          <w:bCs/>
          <w:b/>
        </w:rPr>
        <w:t xml:space="preserve">Months 13-15:</w:t>
      </w:r>
      <w:r>
        <w:t xml:space="preserve"> </w:t>
      </w:r>
      <w:r>
        <w:t xml:space="preserve">Drafting thesis chapters, validation workshops with Ankara MEB officials.</w:t>
      </w:r>
    </w:p>
    <w:p>
      <w:pPr>
        <w:numPr>
          <w:ilvl w:val="0"/>
          <w:numId w:val="1006"/>
        </w:numPr>
        <w:pStyle w:val="Compact"/>
      </w:pPr>
      <w:r>
        <w:rPr>
          <w:bCs/>
          <w:b/>
        </w:rPr>
        <w:t xml:space="preserve">Months 16-18:</w:t>
      </w:r>
      <w:r>
        <w:t xml:space="preserve"> </w:t>
      </w:r>
      <w:r>
        <w:t xml:space="preserve">Final revisions, thesis submission and dissemination plan (policy brief for MEB Ankara).</w:t>
      </w:r>
    </w:p>
    <w:bookmarkEnd w:id="27"/>
    <w:bookmarkStart w:id="28" w:name="conclusion"/>
    <w:p>
      <w:pPr>
        <w:pStyle w:val="Heading2"/>
      </w:pPr>
      <w:r>
        <w:t xml:space="preserve">8. Conclusion</w:t>
      </w:r>
    </w:p>
    <w:p>
      <w:pPr>
        <w:pStyle w:val="FirstParagraph"/>
      </w:pPr>
      <w:r>
        <w:t xml:space="preserve">The role of the Education Administrator is fundamental to realizing Turkey's educational vision, especially in the dynamic context of Ankara. This Thesis Proposal establishes a clear need for research that moves beyond broad policy statements to understand and enhance the practical leadership capabilities required *within* Ankara's specific ecosystem. By rigorously examining current practices, challenges, and potential pathways within this critical location, this study promises significant contributions to both academic understanding and tangible improvements in Turkey's educational system. The ultimate goal is a stronger cadre of Education Administrators who can effectively translate national ambitions into equitable educational excellence for every student in Ankara—and by extension, across Turkey.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Systemic Excellence in Turkey Ankara</dc:title>
  <dc:creator/>
  <dc:language>en</dc:language>
  <cp:keywords/>
  <dcterms:created xsi:type="dcterms:W3CDTF">2026-07-16T11:09:33Z</dcterms:created>
  <dcterms:modified xsi:type="dcterms:W3CDTF">2026-07-16T11:09:33Z</dcterms:modified>
</cp:coreProperties>
</file>

<file path=docProps/custom.xml><?xml version="1.0" encoding="utf-8"?>
<Properties xmlns="http://schemas.openxmlformats.org/officeDocument/2006/custom-properties" xmlns:vt="http://schemas.openxmlformats.org/officeDocument/2006/docPropsVTypes"/>
</file>