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Istanbul</w:t>
      </w:r>
    </w:p>
    <w:bookmarkStart w:id="27" w:name="X62f8ebbc5b1ca7ac8b2ee19a4e6af0d481e6c9b"/>
    <w:p>
      <w:pPr>
        <w:pStyle w:val="Heading1"/>
      </w:pPr>
      <w:r>
        <w:t xml:space="preserve">Thesis Proposal: The Role and Challenges of Education Administrators in Turkey Istanbul</w:t>
      </w:r>
    </w:p>
    <w:bookmarkStart w:id="20" w:name="abstract"/>
    <w:p>
      <w:pPr>
        <w:pStyle w:val="Heading2"/>
      </w:pPr>
      <w:r>
        <w:t xml:space="preserve">Abstract</w:t>
      </w:r>
    </w:p>
    <w:p>
      <w:pPr>
        <w:pStyle w:val="FirstParagraph"/>
      </w:pPr>
      <w:r>
        <w:t xml:space="preserve">This thesis proposal outlines a research study focused on the critical role of Education Administrators within the educational ecosystem of Istanbul, Turkey. As the largest city and economic hub of Turkey, Istanbul faces unprecedented demographic pressures, including rapid urbanization, diverse student populations, and evolving educational policies. This study aims to investigate how Education Administrators navigate these complexities to ensure equitable and effective schooling. Through a mixed-methods approach involving qualitative interviews with 30 Education Administrators across Istanbul's districts and analysis of Ministry of National Education (MEB) policy documents, the research will identify systemic challenges, professional development needs, and successful leadership strategies specific to the Istanbul context. Findings will directly inform policy recommendations for strengthening Educational Administration in Turkey's most dynamic urban education system.</w:t>
      </w:r>
    </w:p>
    <w:bookmarkEnd w:id="20"/>
    <w:bookmarkStart w:id="21" w:name="introduction"/>
    <w:p>
      <w:pPr>
        <w:pStyle w:val="Heading2"/>
      </w:pPr>
      <w:r>
        <w:t xml:space="preserve">Introduction</w:t>
      </w:r>
    </w:p>
    <w:p>
      <w:pPr>
        <w:pStyle w:val="FirstParagraph"/>
      </w:pPr>
      <w:r>
        <w:t xml:space="preserve">The educational landscape of Turkey Istanbul presents a unique and complex environment demanding sophisticated leadership. With over 15 million inhabitants, Istanbul houses nearly one-fifth of Turkey's population and serves as a magnet for internal migration and international students. This unprecedented urban density places immense pressure on the public education system, where Education Administrators—responsible for school-level strategic planning, resource allocation, staff supervision, and community engagement—operate at the frontline of educational delivery. Despite their pivotal role in implementing national curricula (such as the recent "Education Transformation Project") and addressing socio-economic disparities within Turkey's educational framework, the specific challenges faced by Education Administrators in Istanbul remain under-researched. This thesis directly addresses this gap, arguing that understanding their daily realities is essential for improving educational outcomes across Turkey's most populous city and, by extension, providing a model applicable to other major urban centers within Turkey.</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Education Administration in Turkey predominantly focuses on national policy frameworks or teacher professional development, often overlooking the distinct operational context of Istanbul. Studies by Uzun (2019) and Karakuş (2021) highlight systemic challenges like standardized testing pressures and limited administrative autonomy within the MEB structure. However, they lack granular analysis of how these factors manifest specifically in Istanbul's heterogeneous school environments—from high-poverty neighborhoods to affluent districts with diverse immigrant communities. Furthermore, research by Özcan and Yılmaz (2022) emphasizes the role of school leaders in fostering inclusive practices but fails to differentiate between central administrative functions and local Education Administrator responsibilities. Crucially, there is a significant dearth of empirical studies examining how Istanbul's unique challenges—such as managing sudden influxes of Syrian refugee children, balancing traditional Turkish pedagogy with modern STEM demands, or coordinating with multiple municipal agencies—shape the day-to-day practice of Education Administrators in Turkey. This proposal fills this critical void by centering Istanbul as the primary case study for understanding contemporary Educational Administration within Turkey.</w:t>
      </w:r>
    </w:p>
    <w:bookmarkEnd w:id="22"/>
    <w:bookmarkStart w:id="23" w:name="research-questions"/>
    <w:p>
      <w:pPr>
        <w:pStyle w:val="Heading2"/>
      </w:pPr>
      <w:r>
        <w:t xml:space="preserve">Research Questions</w:t>
      </w:r>
    </w:p>
    <w:p>
      <w:pPr>
        <w:numPr>
          <w:ilvl w:val="0"/>
          <w:numId w:val="1001"/>
        </w:numPr>
        <w:pStyle w:val="Compact"/>
      </w:pPr>
      <w:r>
        <w:t xml:space="preserve">How do Education Administrators in Istanbul navigate the tension between centralized MEB policies and localized community needs, particularly regarding socio-economic diversity and migration patterns?</w:t>
      </w:r>
    </w:p>
    <w:p>
      <w:pPr>
        <w:numPr>
          <w:ilvl w:val="0"/>
          <w:numId w:val="1001"/>
        </w:numPr>
        <w:pStyle w:val="Compact"/>
      </w:pPr>
      <w:r>
        <w:t xml:space="preserve">What specific professional development gaps are identified by Education Administrators themselves as most critical for effectively managing schools within Istanbul's complex urban setting?</w:t>
      </w:r>
    </w:p>
    <w:p>
      <w:pPr>
        <w:numPr>
          <w:ilvl w:val="0"/>
          <w:numId w:val="1001"/>
        </w:numPr>
        <w:pStyle w:val="Compact"/>
      </w:pPr>
      <w:r>
        <w:t xml:space="preserve">To what extent do current administrative structures in Turkey support (or hinder) the effectiveness of Education Administrators in achieving equitable educational outcomes across Istanbul's diverse school populations?</w:t>
      </w:r>
    </w:p>
    <w:bookmarkEnd w:id="23"/>
    <w:bookmarkStart w:id="24" w:name="methodology"/>
    <w:p>
      <w:pPr>
        <w:pStyle w:val="Heading2"/>
      </w:pPr>
      <w:r>
        <w:t xml:space="preserve">Methodology</w:t>
      </w:r>
    </w:p>
    <w:p>
      <w:pPr>
        <w:pStyle w:val="FirstParagraph"/>
      </w:pPr>
      <w:r>
        <w:t xml:space="preserve">This study employs a sequential explanatory mixed-methods design, prioritizing the lived experiences of Education Administrators within Turkey Istanbul. Phase 1 involves semi-structured interviews with 30 Education Administrators (e.g., school directors, deputy directors, curriculum coordinators) purposively sampled across five distinct Istanbul districts (e.g., Kadıköy, Şişli, Gaziosmanpaşa, Ümraniye, and Fatih), representing varied socio-economic profiles. Interviews will explore daily challenges, decision-making processes under policy constraints (e.g., MEB's "New Education System"), and interactions with families/community organizations. Phase 2 utilizes thematic analysis of the interview data combined with document analysis of key MEB circulars related to administrative roles in urban contexts, alongside Istanbul Metropolitan Municipality education reports. Ethical approval will be sought through a Turkish university ethics board, ensuring confidentiality for participants. The focus on Istanbul ensures findings are deeply contextualized within the specific pressures defining Turkey's largest city, making the research directly relevant to national policy discussions on Educational Administration in Turkey.</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theoretical and practical implications. Theoretically, it will contribute to the growing body of literature on Educational Administration by providing a robust, context-specific case study from Istanbul, Turkey—a critical urban center often absent from global comparative education research. Practically, the findings will equip Turkey's Ministry of National Education with actionable insights to refine administrative training programs (e.g., enhancing crisis management for refugee integration or data-driven resource allocation skills). For Education Administrators across Istanbul and similar cities in Turkey, the study will validate their challenges and identify evidence-based strategies to improve school effectiveness. Furthermore, by centering the role of the Education Administrator—distinct from teachers or central bureaucrats—the research elevates this vital profession within Turkey's educational discourse. The proposal is not merely an academic exercise; it is a necessary step towards ensuring that Istanbul's students, as the future workforce of Turkey, receive education delivered through capable and supported leadership within their city.</w:t>
      </w:r>
    </w:p>
    <w:bookmarkEnd w:id="25"/>
    <w:bookmarkStart w:id="26" w:name="conclusion"/>
    <w:p>
      <w:pPr>
        <w:pStyle w:val="Heading2"/>
      </w:pPr>
      <w:r>
        <w:t xml:space="preserve">Conclusion</w:t>
      </w:r>
    </w:p>
    <w:p>
      <w:pPr>
        <w:pStyle w:val="FirstParagraph"/>
      </w:pPr>
      <w:r>
        <w:t xml:space="preserve">The role of the Education Administrator in Istanbul is pivotal to Turkey's educational future. This thesis proposal outlines a timely investigation into how these leaders operate amidst the unique, multi-layered challenges of Turkey's most dynamic urban environment. By focusing exclusively on Education Administrators within Istanbul, this research promises to generate contextually grounded knowledge that directly addresses gaps in current policy and practice. It will move beyond generic leadership models to offer concrete understanding of what effective Educational Administration looks like on the ground in a city where educational equity is both an urgent necessity and a complex achievement. The outcomes of this study will significantly inform the development of more responsive, effective, and sustainable educational leadership frameworks across Turkey Istanbul and serve as a benchmark for similar cities within Turkey.</w:t>
      </w:r>
    </w:p>
    <w:bookmarkEnd w:id="26"/>
    <w:p>
      <w:pPr>
        <w:pStyle w:val="BodyText"/>
      </w:pPr>
      <w:r>
        <w:rPr>
          <w:bCs/>
          <w:b/>
        </w:rPr>
        <w:t xml:space="preserve">Keywords:</w:t>
      </w:r>
      <w:r>
        <w:t xml:space="preserve"> </w:t>
      </w:r>
      <w:r>
        <w:t xml:space="preserve">Thesis Proposal, Education Administrator, Turkey Istanbul</w:t>
      </w:r>
    </w:p>
    <w:p>
      <w:pPr>
        <w:pStyle w:val="BodyText"/>
      </w:pPr>
      <w:r>
        <w:t xml:space="preserve">This document is a formal academic proposal outlining research to be conducted in Istanbul, Turkey.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Education Administrators in Turkey Istanbul</dc:title>
  <dc:creator/>
  <dc:language>en</dc:language>
  <cp:keywords/>
  <dcterms:created xsi:type="dcterms:W3CDTF">2026-07-20T13:23:04Z</dcterms:created>
  <dcterms:modified xsi:type="dcterms:W3CDTF">2026-07-20T13:23:04Z</dcterms:modified>
</cp:coreProperties>
</file>

<file path=docProps/custom.xml><?xml version="1.0" encoding="utf-8"?>
<Properties xmlns="http://schemas.openxmlformats.org/officeDocument/2006/custom-properties" xmlns:vt="http://schemas.openxmlformats.org/officeDocument/2006/docPropsVTypes"/>
</file>