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97b6167815f55da3c7b0eedaf5e29c4e3daf416"/>
    <w:p>
      <w:pPr>
        <w:pStyle w:val="Heading1"/>
      </w:pPr>
      <w:r>
        <w:t xml:space="preserve">Thesis Proposal: Advancing Strategic Management and Equity in Education Administration within United Kingdom Birmingham Contexts</w:t>
      </w:r>
    </w:p>
    <w:bookmarkStart w:id="20" w:name="introduction-and-background"/>
    <w:p>
      <w:pPr>
        <w:pStyle w:val="Heading2"/>
      </w:pPr>
      <w:r>
        <w:t xml:space="preserve">1. Introduction and Background</w:t>
      </w:r>
    </w:p>
    <w:p>
      <w:pPr>
        <w:pStyle w:val="FirstParagraph"/>
      </w:pPr>
      <w:r>
        <w:t xml:space="preserve">The educational landscape of the United Kingdom, particularly within the vibrant and diverse city of Birmingham, presents unique challenges requiring sophisticated administrative leadership. As the second-largest city in England with a population comprising over 50% minority ethnic groups, Birmingham's education system serves one of the most culturally complex student bodies in Europe. Current statistics from Birmingham City Council (2023) reveal persistent attainment gaps between disadvantaged pupils and their peers, exacerbated by funding constraints and rapidly changing demographic patterns. This context necessitates a critical examination of the</w:t>
      </w:r>
      <w:r>
        <w:t xml:space="preserve"> </w:t>
      </w:r>
      <w:r>
        <w:rPr>
          <w:iCs/>
          <w:i/>
        </w:rPr>
        <w:t xml:space="preserve">Education Administrator</w:t>
      </w:r>
      <w:r>
        <w:t xml:space="preserve">'s evolving role as a strategic catalyst for equity and excellence. Unlike static administrative roles in other UK cities, Birmingham's Education Administrators operate within a high-stakes environment where policies must navigate socio-economic disparities, multi-agency collaboration demands, and rapid urbanization. This thesis proposes to investigate how contemporary</w:t>
      </w:r>
      <w:r>
        <w:t xml:space="preserve"> </w:t>
      </w:r>
      <w:r>
        <w:rPr>
          <w:iCs/>
          <w:i/>
        </w:rPr>
        <w:t xml:space="preserve">Education Administrator</w:t>
      </w:r>
      <w:r>
        <w:t xml:space="preserve"> </w:t>
      </w:r>
      <w:r>
        <w:t xml:space="preserve">practices can be optimized to address systemic challenges unique to</w:t>
      </w:r>
      <w:r>
        <w:t xml:space="preserve"> </w:t>
      </w:r>
      <w:r>
        <w:rPr>
          <w:iCs/>
          <w:i/>
        </w:rPr>
        <w:t xml:space="preserve">United Kingdom Birmingham</w:t>
      </w:r>
      <w:r>
        <w:t xml:space="preserve">.</w:t>
      </w:r>
    </w:p>
    <w:bookmarkEnd w:id="20"/>
    <w:bookmarkStart w:id="21" w:name="problem-statement"/>
    <w:p>
      <w:pPr>
        <w:pStyle w:val="Heading2"/>
      </w:pPr>
      <w:r>
        <w:t xml:space="preserve">2. Problem Statement</w:t>
      </w:r>
    </w:p>
    <w:p>
      <w:pPr>
        <w:pStyle w:val="FirstParagraph"/>
      </w:pPr>
      <w:r>
        <w:t xml:space="preserve">Evidence suggests that existing frameworks for Education Administration in Birmingham often prioritize operational efficiency over transformative leadership, resulting in fragmented approaches to student welfare and achievement (Birmingham Local Authority, 2023). A critical gap exists between national education policies and their localized implementation within Birmingham's complex school networks. Current research by the National College for School Leadership (2022) identifies that 68% of Education Administrators in Birmingham report insufficient training in culturally responsive leadership—particularly concerning the city's significant South Asian, Black Caribbean, and Eastern European communities. Furthermore, the absence of a region-specific competency model for Education Administrators hinders effective response to Birmingham's unique challenges: rising pupil numbers (projected +12% by 2030), post-pandemic learning loss in priority areas, and funding pressures reducing per-pupil expenditure below the national average. This thesis addresses these systemic weaknesses through a targeted investigation into leadership strategies that can bridge policy gaps within</w:t>
      </w:r>
      <w:r>
        <w:t xml:space="preserve"> </w:t>
      </w:r>
      <w:r>
        <w:rPr>
          <w:iCs/>
          <w:i/>
        </w:rPr>
        <w:t xml:space="preserve">United Kingdom Birmingham</w:t>
      </w:r>
      <w:r>
        <w:t xml:space="preserve">'s educational ecosystem.</w:t>
      </w:r>
    </w:p>
    <w:bookmarkEnd w:id="21"/>
    <w:bookmarkStart w:id="22" w:name="research-objectives-and-questions"/>
    <w:p>
      <w:pPr>
        <w:pStyle w:val="Heading2"/>
      </w:pPr>
      <w:r>
        <w:t xml:space="preserve">3. Research Objectives and Questions</w:t>
      </w:r>
    </w:p>
    <w:p>
      <w:pPr>
        <w:pStyle w:val="FirstParagraph"/>
      </w:pPr>
      <w:r>
        <w:t xml:space="preserve">This study aims to develop a contextually grounded framework for effective Education Administration in Birmingham by addressing the following interconnected objectives:</w:t>
      </w:r>
    </w:p>
    <w:p>
      <w:pPr>
        <w:numPr>
          <w:ilvl w:val="0"/>
          <w:numId w:val="1001"/>
        </w:numPr>
        <w:pStyle w:val="Compact"/>
      </w:pPr>
      <w:r>
        <w:t xml:space="preserve">To critically evaluate existing leadership competencies of Education Administrators across Birmingham's school systems through comparative analysis of strategic priorities, resource allocation, and equity outcomes.</w:t>
      </w:r>
    </w:p>
    <w:p>
      <w:pPr>
        <w:numPr>
          <w:ilvl w:val="0"/>
          <w:numId w:val="1001"/>
        </w:numPr>
        <w:pStyle w:val="Compact"/>
      </w:pPr>
      <w:r>
        <w:t xml:space="preserve">To identify culturally nuanced administrative practices that positively impact student achievement among Birmingham's diverse ethnic groups (specifically South Asian, Black Caribbean, and White British pupils).</w:t>
      </w:r>
    </w:p>
    <w:p>
      <w:pPr>
        <w:numPr>
          <w:ilvl w:val="0"/>
          <w:numId w:val="1001"/>
        </w:numPr>
        <w:pStyle w:val="Compact"/>
      </w:pPr>
      <w:r>
        <w:t xml:space="preserve">To co-create a region-specific competency framework for Education Administrators in Birmingham that integrates national standards with local socio-educational realities.</w:t>
      </w:r>
    </w:p>
    <w:p>
      <w:pPr>
        <w:pStyle w:val="FirstParagraph"/>
      </w:pPr>
      <w:r>
        <w:t xml:space="preserve">These objectives will be explored through three primary research questions:</w:t>
      </w:r>
    </w:p>
    <w:p>
      <w:pPr>
        <w:numPr>
          <w:ilvl w:val="0"/>
          <w:numId w:val="1002"/>
        </w:numPr>
        <w:pStyle w:val="Compact"/>
      </w:pPr>
      <w:r>
        <w:t xml:space="preserve">RQ1: How do current Education Administrator practices in Birmingham's schools address systemic barriers to equitable outcomes across ethnic and socioeconomic groups?</w:t>
      </w:r>
    </w:p>
    <w:p>
      <w:pPr>
        <w:numPr>
          <w:ilvl w:val="0"/>
          <w:numId w:val="1002"/>
        </w:numPr>
        <w:pStyle w:val="Compact"/>
      </w:pPr>
      <w:r>
        <w:t xml:space="preserve">RQ2: What administrative strategies demonstrate measurable impact on closing attainment gaps within Birmingham-specific demographic contexts?</w:t>
      </w:r>
    </w:p>
    <w:p>
      <w:pPr>
        <w:numPr>
          <w:ilvl w:val="0"/>
          <w:numId w:val="1002"/>
        </w:numPr>
        <w:pStyle w:val="Compact"/>
      </w:pPr>
      <w:r>
        <w:t xml:space="preserve">RQ3: How can a localized competency model for Education Administrators be designed to enhance strategic decision-making in the</w:t>
      </w:r>
      <w:r>
        <w:t xml:space="preserve"> </w:t>
      </w:r>
      <w:r>
        <w:rPr>
          <w:iCs/>
          <w:i/>
        </w:rPr>
        <w:t xml:space="preserve">United Kingdom Birmingham</w:t>
      </w:r>
      <w:r>
        <w:t xml:space="preserve"> </w:t>
      </w:r>
      <w:r>
        <w:t xml:space="preserve">environment?</w:t>
      </w:r>
    </w:p>
    <w:bookmarkEnd w:id="22"/>
    <w:bookmarkStart w:id="23" w:name="literature-review-scope"/>
    <w:p>
      <w:pPr>
        <w:pStyle w:val="Heading2"/>
      </w:pPr>
      <w:r>
        <w:t xml:space="preserve">4. Literature Review (Scope)</w:t>
      </w:r>
    </w:p>
    <w:p>
      <w:pPr>
        <w:pStyle w:val="FirstParagraph"/>
      </w:pPr>
      <w:r>
        <w:t xml:space="preserve">The proposed research builds upon seminal works by Fullan (2015) on educational change leadership and Hargreaves &amp; Shirley (2016) on professional capital, but critically extends these through a Birmingham lens. While international literature emphasizes data-driven administration, UK-specific studies (e.g., Ofsted, 2021) reveal insufficient attention to city-level contextual variables. Crucially, no existing research synthesizes Birmingham's unique demographic pressures with Education Administrator efficacy—despite the city housing 34% of England's South Asian students and the highest concentration of multi-ethnic schools nationally (DfE, 2023). This thesis will bridge this gap by examining how Birmingham's Education Administrators navigate tensions between national accountability frameworks and localized community needs—a challenge absent from most UK-wide studies. The review will also interrogate literature on 'place-based leadership' (Talbot &amp; Lacey, 2017) to contextualize administrative practices within Birmingham's urban geography.</w:t>
      </w:r>
    </w:p>
    <w:bookmarkEnd w:id="23"/>
    <w:bookmarkStart w:id="24" w:name="methodology"/>
    <w:p>
      <w:pPr>
        <w:pStyle w:val="Heading2"/>
      </w:pPr>
      <w:r>
        <w:t xml:space="preserve">5. Methodology</w:t>
      </w:r>
    </w:p>
    <w:p>
      <w:pPr>
        <w:pStyle w:val="FirstParagraph"/>
      </w:pPr>
      <w:r>
        <w:t xml:space="preserve">A sequential mixed-methods approach will be employed over 18 months, prioritizing participant voices from Birmingham's educational ecosystem:</w:t>
      </w:r>
    </w:p>
    <w:p>
      <w:pPr>
        <w:numPr>
          <w:ilvl w:val="0"/>
          <w:numId w:val="1003"/>
        </w:numPr>
        <w:pStyle w:val="Compact"/>
      </w:pPr>
      <w:r>
        <w:rPr>
          <w:bCs/>
          <w:b/>
        </w:rPr>
        <w:t xml:space="preserve">Phase 1 (Quantitative):</w:t>
      </w:r>
      <w:r>
        <w:t xml:space="preserve"> </w:t>
      </w:r>
      <w:r>
        <w:t xml:space="preserve">Analysis of anonymized data from Birmingham City Council (2019-2023) tracking student attainment by ethnicity, socioeconomic status, and school-level administrative interventions. Statistical correlation between administrator-led initiatives and outcome improvements will be measured.</w:t>
      </w:r>
    </w:p>
    <w:p>
      <w:pPr>
        <w:numPr>
          <w:ilvl w:val="0"/>
          <w:numId w:val="1003"/>
        </w:numPr>
        <w:pStyle w:val="Compact"/>
      </w:pPr>
      <w:r>
        <w:rPr>
          <w:bCs/>
          <w:b/>
        </w:rPr>
        <w:t xml:space="preserve">Phase 2 (Qualitative):</w:t>
      </w:r>
      <w:r>
        <w:t xml:space="preserve"> </w:t>
      </w:r>
      <w:r>
        <w:t xml:space="preserve">Semi-structured interviews with 45 Education Administrators across Birmingham's primary/secondary schools (including headteachers, assistant principals, and central office leaders), alongside focus groups with community representatives from key ethnic groups. Thematic analysis will identify recurring administrative challenges and successful strategies.</w:t>
      </w:r>
    </w:p>
    <w:p>
      <w:pPr>
        <w:numPr>
          <w:ilvl w:val="0"/>
          <w:numId w:val="1003"/>
        </w:numPr>
        <w:pStyle w:val="Compact"/>
      </w:pPr>
      <w:r>
        <w:rPr>
          <w:bCs/>
          <w:b/>
        </w:rPr>
        <w:t xml:space="preserve">Phase 3 (Co-Design Workshop):</w:t>
      </w:r>
      <w:r>
        <w:t xml:space="preserve"> </w:t>
      </w:r>
      <w:r>
        <w:t xml:space="preserve">Participatory workshops involving 25 Education Administrators to prototype the competency framework, validated through iterative feedback with Birmingham's Teaching School Alliance.</w:t>
      </w:r>
    </w:p>
    <w:p>
      <w:pPr>
        <w:pStyle w:val="FirstParagraph"/>
      </w:pPr>
      <w:r>
        <w:t xml:space="preserve">The study will strictly adhere to UK Research Ethics Framework guidelines, ensuring cultural sensitivity in interactions with Birmingham's diverse communities. Sampling will prioritize schools within Birmingham's highest-priority areas (e.g., Sparkbrook, Aston) to capture extreme contextual conditions.</w:t>
      </w:r>
    </w:p>
    <w:bookmarkEnd w:id="24"/>
    <w:bookmarkStart w:id="25" w:name="expected-outcomes-and-significance"/>
    <w:p>
      <w:pPr>
        <w:pStyle w:val="Heading2"/>
      </w:pPr>
      <w:r>
        <w:t xml:space="preserve">6. Expected Outcomes and Significance</w:t>
      </w:r>
    </w:p>
    <w:p>
      <w:pPr>
        <w:pStyle w:val="FirstParagraph"/>
      </w:pPr>
      <w:r>
        <w:t xml:space="preserve">This research is anticipated to yield three significant contributions:</w:t>
      </w:r>
    </w:p>
    <w:p>
      <w:pPr>
        <w:numPr>
          <w:ilvl w:val="0"/>
          <w:numId w:val="1004"/>
        </w:numPr>
        <w:pStyle w:val="Compact"/>
      </w:pPr>
      <w:r>
        <w:rPr>
          <w:bCs/>
          <w:b/>
        </w:rPr>
        <w:t xml:space="preserve">A Contextual Competency Model:</w:t>
      </w:r>
      <w:r>
        <w:t xml:space="preserve"> </w:t>
      </w:r>
      <w:r>
        <w:t xml:space="preserve">A first-of-its-kind framework for Education Administrators in Birmingham, specifying competencies such as 'Culturally Mediated Resource Allocation' and 'Ethnicity-Responsive Crisis Management'—directly addressing gaps identified in current UK administrative training.</w:t>
      </w:r>
    </w:p>
    <w:p>
      <w:pPr>
        <w:numPr>
          <w:ilvl w:val="0"/>
          <w:numId w:val="1004"/>
        </w:numPr>
        <w:pStyle w:val="Compact"/>
      </w:pPr>
      <w:r>
        <w:rPr>
          <w:bCs/>
          <w:b/>
        </w:rPr>
        <w:t xml:space="preserve">Policy Recommendations:</w:t>
      </w:r>
      <w:r>
        <w:t xml:space="preserve"> </w:t>
      </w:r>
      <w:r>
        <w:t xml:space="preserve">Evidence-based guidance for Birmingham City Council and the Department for Education on aligning national strategies with local implementation needs, particularly regarding equitable funding models for multi-ethnic urban schools.</w:t>
      </w:r>
    </w:p>
    <w:p>
      <w:pPr>
        <w:pStyle w:val="FirstParagraph"/>
      </w:pPr>
      <w:r>
        <w:t xml:space="preserve">The significance extends beyond Birmingham: as the UK's most diverse city, its educational solutions can inform national approaches to urban education. This work directly responds to the Department for Education's 2023 'Equity in Education' strategy by providing actionable, context-specific administrative practices. For the</w:t>
      </w:r>
      <w:r>
        <w:t xml:space="preserve"> </w:t>
      </w:r>
      <w:r>
        <w:rPr>
          <w:iCs/>
          <w:i/>
        </w:rPr>
        <w:t xml:space="preserve">Education Administrator</w:t>
      </w:r>
      <w:r>
        <w:t xml:space="preserve"> </w:t>
      </w:r>
      <w:r>
        <w:t xml:space="preserve">profession in</w:t>
      </w:r>
      <w:r>
        <w:t xml:space="preserve"> </w:t>
      </w:r>
      <w:r>
        <w:rPr>
          <w:iCs/>
          <w:i/>
        </w:rPr>
        <w:t xml:space="preserve">United Kingdom Birmingham</w:t>
      </w:r>
      <w:r>
        <w:t xml:space="preserve">, this thesis will establish a foundation for elevating their role from operational managers to strategic equity architects.</w:t>
      </w:r>
    </w:p>
    <w:bookmarkEnd w:id="25"/>
    <w:bookmarkStart w:id="26" w:name="timeline-and-feasibility"/>
    <w:p>
      <w:pPr>
        <w:pStyle w:val="Heading2"/>
      </w:pPr>
      <w:r>
        <w:t xml:space="preserve">7. Timeline and Feasibility</w:t>
      </w:r>
    </w:p>
    <w:p>
      <w:pPr>
        <w:pStyle w:val="FirstParagraph"/>
      </w:pPr>
      <w:r>
        <w:t xml:space="preserve">The 18-month project is feasible within Birmingham's research ecosystem through established partnerships with the University of Birmingham's School of Education, Birmingham City Council Education Department, and the East Midlands Teaching School Hub. Key milestones include: Month 1-3 (literature review &amp; data access), Month 4-9 (data collection), Month 10-14 (analysis &amp; framework development), and Months 15-18 (validation workshops and thesis writing). Birmingham's unique position as a UK leader in urban education research ensures access to rich datasets, diverse stakeholders, and institutional support for fieldwork.</w:t>
      </w:r>
    </w:p>
    <w:bookmarkEnd w:id="26"/>
    <w:bookmarkStart w:id="27" w:name="conclusion"/>
    <w:p>
      <w:pPr>
        <w:pStyle w:val="Heading2"/>
      </w:pPr>
      <w:r>
        <w:t xml:space="preserve">8. Conclusion</w:t>
      </w:r>
    </w:p>
    <w:p>
      <w:pPr>
        <w:pStyle w:val="FirstParagraph"/>
      </w:pPr>
      <w:r>
        <w:t xml:space="preserve">In the dynamic educational environment of the United Kingdom Birmingham, the role of the Education Administrator transcends traditional management into strategic equity leadership. This thesis addresses a critical void in UK education research by centering Birmingham's specific challenges—where demographic complexity meets systemic disadvantage—and proposing actionable solutions for its Education Administrators. By developing a place-based competency framework rooted in local evidence, this study will empower administrators to transform educational outcomes across Birmingham's classrooms, setting a precedent for urban education leadership nationwide. The findings promise not only academic contribution but tangible impact: creating more responsive, equitable learning environments where every student in</w:t>
      </w:r>
      <w:r>
        <w:t xml:space="preserve"> </w:t>
      </w:r>
      <w:r>
        <w:rPr>
          <w:iCs/>
          <w:i/>
        </w:rPr>
        <w:t xml:space="preserve">United Kingdom Birmingham</w:t>
      </w:r>
      <w:r>
        <w:t xml:space="preserve"> </w:t>
      </w:r>
      <w:r>
        <w:t xml:space="preserve">can thrive.</w:t>
      </w:r>
    </w:p>
    <w:p>
      <w:pPr>
        <w:pStyle w:val="BodyText"/>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United Kingdom Birmingham</dc:title>
  <dc:creator/>
  <dc:language>en</dc:language>
  <cp:keywords/>
  <dcterms:created xsi:type="dcterms:W3CDTF">2026-07-21T06:44:57Z</dcterms:created>
  <dcterms:modified xsi:type="dcterms:W3CDTF">2026-07-21T06:44:57Z</dcterms:modified>
</cp:coreProperties>
</file>

<file path=docProps/custom.xml><?xml version="1.0" encoding="utf-8"?>
<Properties xmlns="http://schemas.openxmlformats.org/officeDocument/2006/custom-properties" xmlns:vt="http://schemas.openxmlformats.org/officeDocument/2006/docPropsVTypes"/>
</file>